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5341"/>
        <w:gridCol w:w="5341"/>
      </w:tblGrid>
      <w:tr w:rsidR="006046DF" w:rsidTr="006046DF">
        <w:tc>
          <w:tcPr>
            <w:tcW w:w="5341" w:type="dxa"/>
          </w:tcPr>
          <w:p w:rsidR="006046DF" w:rsidRPr="003F0692" w:rsidRDefault="006046DF" w:rsidP="003F0692">
            <w:pPr>
              <w:spacing w:line="360" w:lineRule="auto"/>
              <w:jc w:val="center"/>
              <w:rPr>
                <w:rFonts w:ascii="Simplified Arabic" w:hAnsi="Simplified Arabic" w:cs="PT Bold Heading"/>
                <w:sz w:val="32"/>
                <w:szCs w:val="32"/>
                <w:rtl/>
              </w:rPr>
            </w:pPr>
            <w:r w:rsidRPr="003F0692">
              <w:rPr>
                <w:rFonts w:ascii="Simplified Arabic" w:hAnsi="Simplified Arabic" w:cs="PT Bold Heading"/>
                <w:sz w:val="32"/>
                <w:szCs w:val="32"/>
                <w:rtl/>
              </w:rPr>
              <w:t>وكالة خاصة في رخصة تجارية</w:t>
            </w:r>
          </w:p>
          <w:p w:rsidR="00E66FEE" w:rsidRDefault="00766D47" w:rsidP="00766D47">
            <w:pPr>
              <w:spacing w:line="360" w:lineRule="auto"/>
              <w:jc w:val="both"/>
              <w:rPr>
                <w:rFonts w:ascii="Simplified Arabic" w:hAnsi="Simplified Arabic" w:cs="Simplified Arabic"/>
                <w:b/>
                <w:bCs/>
                <w:color w:val="FF0000"/>
                <w:sz w:val="28"/>
                <w:szCs w:val="28"/>
                <w:lang w:bidi="ar-AE"/>
              </w:rPr>
            </w:pPr>
            <w:r>
              <w:rPr>
                <w:rFonts w:ascii="Simplified Arabic" w:hAnsi="Simplified Arabic" w:cs="Simplified Arabic"/>
                <w:b/>
                <w:bCs/>
                <w:color w:val="FF0000"/>
                <w:sz w:val="28"/>
                <w:szCs w:val="28"/>
                <w:rtl/>
                <w:lang w:bidi="ar-AE"/>
              </w:rPr>
              <w:t>الموكل:</w:t>
            </w:r>
          </w:p>
          <w:p w:rsidR="00766D47" w:rsidRDefault="00766D47" w:rsidP="00766D47">
            <w:pPr>
              <w:spacing w:line="360" w:lineRule="auto"/>
              <w:jc w:val="both"/>
              <w:rPr>
                <w:rFonts w:ascii="Simplified Arabic" w:hAnsi="Simplified Arabic" w:cs="Simplified Arabic"/>
                <w:sz w:val="28"/>
                <w:szCs w:val="28"/>
                <w:lang w:bidi="ar-AE"/>
              </w:rPr>
            </w:pPr>
            <w:r>
              <w:rPr>
                <w:rFonts w:ascii="Simplified Arabic" w:hAnsi="Simplified Arabic" w:cs="Simplified Arabic"/>
                <w:sz w:val="28"/>
                <w:szCs w:val="28"/>
                <w:rtl/>
                <w:lang w:bidi="ar-AE"/>
              </w:rPr>
              <w:t xml:space="preserve"> ------------- الجنسية: ----- ويحمل بطاقة هوية رقم: --------- . </w:t>
            </w:r>
            <w:r>
              <w:rPr>
                <w:rFonts w:ascii="Simplified Arabic" w:hAnsi="Simplified Arabic" w:cs="Simplified Arabic"/>
                <w:sz w:val="28"/>
                <w:szCs w:val="28"/>
                <w:rtl/>
                <w:lang w:bidi="ar-AE"/>
              </w:rPr>
              <w:tab/>
            </w:r>
            <w:r>
              <w:rPr>
                <w:rFonts w:ascii="Simplified Arabic" w:hAnsi="Simplified Arabic" w:cs="Simplified Arabic"/>
                <w:sz w:val="28"/>
                <w:szCs w:val="28"/>
                <w:rtl/>
                <w:lang w:bidi="ar-AE"/>
              </w:rPr>
              <w:tab/>
            </w:r>
            <w:r>
              <w:rPr>
                <w:rFonts w:ascii="Simplified Arabic" w:hAnsi="Simplified Arabic" w:cs="Simplified Arabic"/>
                <w:sz w:val="28"/>
                <w:szCs w:val="28"/>
                <w:rtl/>
                <w:lang w:bidi="ar-AE"/>
              </w:rPr>
              <w:tab/>
            </w:r>
            <w:r>
              <w:rPr>
                <w:rFonts w:ascii="Simplified Arabic" w:hAnsi="Simplified Arabic" w:cs="Simplified Arabic"/>
                <w:sz w:val="28"/>
                <w:szCs w:val="28"/>
                <w:rtl/>
                <w:lang w:bidi="ar-AE"/>
              </w:rPr>
              <w:tab/>
            </w:r>
            <w:r>
              <w:rPr>
                <w:rFonts w:ascii="Simplified Arabic" w:hAnsi="Simplified Arabic" w:cs="Simplified Arabic"/>
                <w:sz w:val="28"/>
                <w:szCs w:val="28"/>
                <w:rtl/>
                <w:lang w:bidi="ar-AE"/>
              </w:rPr>
              <w:tab/>
            </w:r>
            <w:r>
              <w:rPr>
                <w:rFonts w:ascii="Simplified Arabic" w:hAnsi="Simplified Arabic" w:cs="Simplified Arabic"/>
                <w:sz w:val="28"/>
                <w:szCs w:val="28"/>
                <w:rtl/>
                <w:lang w:bidi="ar-AE"/>
              </w:rPr>
              <w:tab/>
              <w:t xml:space="preserve"> </w:t>
            </w:r>
          </w:p>
          <w:p w:rsidR="00E66FEE" w:rsidRDefault="00766D47" w:rsidP="00766D47">
            <w:pPr>
              <w:spacing w:line="360" w:lineRule="auto"/>
              <w:jc w:val="both"/>
              <w:rPr>
                <w:rFonts w:ascii="Simplified Arabic" w:hAnsi="Simplified Arabic" w:cs="Simplified Arabic"/>
                <w:b/>
                <w:bCs/>
                <w:color w:val="FF0000"/>
                <w:sz w:val="28"/>
                <w:szCs w:val="28"/>
                <w:lang w:bidi="ar-AE"/>
              </w:rPr>
            </w:pPr>
            <w:r>
              <w:rPr>
                <w:rFonts w:ascii="Simplified Arabic" w:hAnsi="Simplified Arabic" w:cs="Simplified Arabic"/>
                <w:b/>
                <w:bCs/>
                <w:color w:val="FF0000"/>
                <w:sz w:val="28"/>
                <w:szCs w:val="28"/>
                <w:rtl/>
                <w:lang w:bidi="ar-AE"/>
              </w:rPr>
              <w:t>الوكيل:</w:t>
            </w:r>
          </w:p>
          <w:p w:rsidR="006046DF" w:rsidRPr="003F0692" w:rsidRDefault="00766D47" w:rsidP="00766D47">
            <w:pPr>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lang w:bidi="ar-AE"/>
              </w:rPr>
              <w:t xml:space="preserve"> ------------- الجنسية: ----- ويحمل بطاقة هوية رقم: -----</w:t>
            </w:r>
            <w:bookmarkStart w:id="0" w:name="_GoBack"/>
            <w:bookmarkEnd w:id="0"/>
            <w:r>
              <w:rPr>
                <w:rFonts w:ascii="Simplified Arabic" w:hAnsi="Simplified Arabic" w:cs="Simplified Arabic"/>
                <w:sz w:val="28"/>
                <w:szCs w:val="28"/>
                <w:rtl/>
                <w:lang w:bidi="ar-AE"/>
              </w:rPr>
              <w:t>----.</w:t>
            </w:r>
          </w:p>
          <w:p w:rsidR="006046DF" w:rsidRPr="003F0692" w:rsidRDefault="006046DF" w:rsidP="00766D47">
            <w:pPr>
              <w:spacing w:line="360" w:lineRule="auto"/>
              <w:jc w:val="both"/>
              <w:rPr>
                <w:rFonts w:ascii="Simplified Arabic" w:hAnsi="Simplified Arabic" w:cs="Simplified Arabic"/>
                <w:sz w:val="28"/>
                <w:szCs w:val="28"/>
                <w:rtl/>
              </w:rPr>
            </w:pPr>
            <w:r w:rsidRPr="003F0692">
              <w:rPr>
                <w:rFonts w:ascii="Simplified Arabic" w:hAnsi="Simplified Arabic" w:cs="Simplified Arabic"/>
                <w:sz w:val="28"/>
                <w:szCs w:val="28"/>
                <w:rtl/>
              </w:rPr>
              <w:t xml:space="preserve">بصفتي </w:t>
            </w:r>
            <w:r w:rsidRPr="00766D47">
              <w:rPr>
                <w:rFonts w:ascii="Simplified Arabic" w:hAnsi="Simplified Arabic" w:cs="Simplified Arabic"/>
                <w:b/>
                <w:bCs/>
                <w:sz w:val="28"/>
                <w:szCs w:val="28"/>
                <w:highlight w:val="yellow"/>
                <w:rtl/>
              </w:rPr>
              <w:t>مالك</w:t>
            </w:r>
            <w:r w:rsidR="00766D47">
              <w:rPr>
                <w:rFonts w:ascii="Simplified Arabic" w:hAnsi="Simplified Arabic" w:cs="Simplified Arabic" w:hint="cs"/>
                <w:b/>
                <w:bCs/>
                <w:sz w:val="28"/>
                <w:szCs w:val="28"/>
                <w:rtl/>
                <w:lang w:bidi="ar-AE"/>
              </w:rPr>
              <w:t>ا</w:t>
            </w:r>
            <w:r w:rsidRPr="003F0692">
              <w:rPr>
                <w:rFonts w:ascii="Simplified Arabic" w:hAnsi="Simplified Arabic" w:cs="Simplified Arabic"/>
                <w:sz w:val="28"/>
                <w:szCs w:val="28"/>
                <w:rtl/>
              </w:rPr>
              <w:t xml:space="preserve"> </w:t>
            </w:r>
            <w:r w:rsidR="00766D47">
              <w:rPr>
                <w:rFonts w:ascii="Simplified Arabic" w:hAnsi="Simplified Arabic" w:cs="Simplified Arabic" w:hint="cs"/>
                <w:sz w:val="28"/>
                <w:szCs w:val="28"/>
                <w:rtl/>
              </w:rPr>
              <w:t>للرخصة</w:t>
            </w:r>
            <w:r w:rsidRPr="003F0692">
              <w:rPr>
                <w:rFonts w:ascii="Simplified Arabic" w:hAnsi="Simplified Arabic" w:cs="Simplified Arabic"/>
                <w:sz w:val="28"/>
                <w:szCs w:val="28"/>
                <w:rtl/>
              </w:rPr>
              <w:t xml:space="preserve"> التجارية رقم</w:t>
            </w:r>
            <w:r w:rsidRPr="003F0692">
              <w:rPr>
                <w:rFonts w:ascii="Simplified Arabic" w:hAnsi="Simplified Arabic" w:cs="Simplified Arabic" w:hint="cs"/>
                <w:sz w:val="28"/>
                <w:szCs w:val="28"/>
                <w:rtl/>
              </w:rPr>
              <w:t xml:space="preserve">: ---------- </w:t>
            </w:r>
            <w:r w:rsidRPr="003F0692">
              <w:rPr>
                <w:rFonts w:ascii="Simplified Arabic" w:hAnsi="Simplified Arabic" w:cs="Simplified Arabic"/>
                <w:sz w:val="28"/>
                <w:szCs w:val="28"/>
                <w:rtl/>
              </w:rPr>
              <w:t>والمسماة</w:t>
            </w:r>
            <w:r w:rsidRPr="003F0692">
              <w:rPr>
                <w:rFonts w:ascii="Simplified Arabic" w:hAnsi="Simplified Arabic" w:cs="Simplified Arabic" w:hint="cs"/>
                <w:sz w:val="28"/>
                <w:szCs w:val="28"/>
                <w:rtl/>
              </w:rPr>
              <w:t>: --------------------- ا</w:t>
            </w:r>
            <w:r w:rsidRPr="003F0692">
              <w:rPr>
                <w:rFonts w:ascii="Simplified Arabic" w:hAnsi="Simplified Arabic" w:cs="Simplified Arabic"/>
                <w:sz w:val="28"/>
                <w:szCs w:val="28"/>
                <w:rtl/>
              </w:rPr>
              <w:t xml:space="preserve">لصادرة من دائرة التنمية الاقتصادية أبوظبي. </w:t>
            </w:r>
          </w:p>
          <w:p w:rsidR="006046DF" w:rsidRPr="003F0692" w:rsidRDefault="006046DF" w:rsidP="00766D47">
            <w:pPr>
              <w:spacing w:line="360" w:lineRule="auto"/>
              <w:jc w:val="both"/>
              <w:rPr>
                <w:rFonts w:ascii="Simplified Arabic" w:hAnsi="Simplified Arabic" w:cs="Simplified Arabic"/>
                <w:sz w:val="28"/>
                <w:szCs w:val="28"/>
                <w:rtl/>
              </w:rPr>
            </w:pPr>
            <w:r w:rsidRPr="003F0692">
              <w:rPr>
                <w:rFonts w:ascii="Simplified Arabic" w:hAnsi="Simplified Arabic" w:cs="Simplified Arabic"/>
                <w:sz w:val="28"/>
                <w:szCs w:val="28"/>
                <w:rtl/>
              </w:rPr>
              <w:t>أقر على نفسي وأنا بالحالة المعتبرة شرعا وقانونا والتي تسمح لي بالإقرار ونفاذ التصرفات بأنني قد وكلت</w:t>
            </w:r>
            <w:r w:rsidRPr="003F0692">
              <w:rPr>
                <w:rFonts w:ascii="Simplified Arabic" w:hAnsi="Simplified Arabic" w:cs="Simplified Arabic" w:hint="cs"/>
                <w:sz w:val="28"/>
                <w:szCs w:val="28"/>
                <w:rtl/>
              </w:rPr>
              <w:t>:</w:t>
            </w:r>
            <w:r w:rsidR="00766D47">
              <w:rPr>
                <w:rFonts w:ascii="Simplified Arabic" w:hAnsi="Simplified Arabic" w:cs="Simplified Arabic" w:hint="cs"/>
                <w:sz w:val="28"/>
                <w:szCs w:val="28"/>
                <w:rtl/>
              </w:rPr>
              <w:t xml:space="preserve"> المذكورة بياناته أعلاه</w:t>
            </w:r>
            <w:r w:rsidRPr="003F0692">
              <w:rPr>
                <w:rFonts w:ascii="Simplified Arabic" w:hAnsi="Simplified Arabic" w:cs="Simplified Arabic"/>
                <w:sz w:val="28"/>
                <w:szCs w:val="28"/>
                <w:rtl/>
              </w:rPr>
              <w:t xml:space="preserve">.  </w:t>
            </w:r>
          </w:p>
          <w:p w:rsidR="006046DF" w:rsidRPr="003F0692" w:rsidRDefault="006046DF" w:rsidP="003F0692">
            <w:pPr>
              <w:spacing w:line="312" w:lineRule="auto"/>
              <w:jc w:val="both"/>
              <w:rPr>
                <w:rFonts w:ascii="Simplified Arabic" w:hAnsi="Simplified Arabic" w:cs="Simplified Arabic"/>
                <w:b/>
                <w:bCs/>
                <w:sz w:val="28"/>
                <w:szCs w:val="28"/>
                <w:rtl/>
              </w:rPr>
            </w:pPr>
            <w:r w:rsidRPr="003F0692">
              <w:rPr>
                <w:rFonts w:ascii="Simplified Arabic" w:hAnsi="Simplified Arabic" w:cs="Simplified Arabic"/>
                <w:b/>
                <w:bCs/>
                <w:sz w:val="28"/>
                <w:szCs w:val="28"/>
                <w:rtl/>
              </w:rPr>
              <w:t xml:space="preserve"> لينوب عني ويقوم مقامي ويمثلني فيما يلي: </w:t>
            </w:r>
          </w:p>
          <w:p w:rsidR="006046DF" w:rsidRPr="003F0692" w:rsidRDefault="006046DF" w:rsidP="00DE44B6">
            <w:pPr>
              <w:pStyle w:val="ListParagraph"/>
              <w:numPr>
                <w:ilvl w:val="0"/>
                <w:numId w:val="4"/>
              </w:numPr>
              <w:spacing w:line="312" w:lineRule="auto"/>
              <w:ind w:left="386" w:hanging="386"/>
              <w:contextualSpacing w:val="0"/>
              <w:jc w:val="both"/>
              <w:rPr>
                <w:rFonts w:ascii="Simplified Arabic" w:hAnsi="Simplified Arabic" w:cs="Simplified Arabic"/>
                <w:sz w:val="28"/>
                <w:szCs w:val="28"/>
                <w:rtl/>
                <w:lang w:bidi="ar-AE"/>
              </w:rPr>
            </w:pPr>
            <w:r w:rsidRPr="003F0692">
              <w:rPr>
                <w:rFonts w:ascii="Simplified Arabic" w:hAnsi="Simplified Arabic" w:cs="Simplified Arabic"/>
                <w:b/>
                <w:bCs/>
                <w:sz w:val="28"/>
                <w:szCs w:val="28"/>
                <w:rtl/>
                <w:lang w:bidi="ar-AE"/>
              </w:rPr>
              <w:t>إنهاء المعاملات:</w:t>
            </w:r>
            <w:r w:rsidRPr="003F0692">
              <w:rPr>
                <w:rFonts w:ascii="Simplified Arabic" w:hAnsi="Simplified Arabic" w:cs="Simplified Arabic"/>
                <w:sz w:val="28"/>
                <w:szCs w:val="28"/>
                <w:rtl/>
                <w:lang w:bidi="ar-AE"/>
              </w:rPr>
              <w:t xml:space="preserve"> </w:t>
            </w:r>
            <w:r w:rsidRPr="003F0692">
              <w:rPr>
                <w:rFonts w:ascii="Simplified Arabic" w:hAnsi="Simplified Arabic" w:cs="Simplified Arabic"/>
                <w:sz w:val="28"/>
                <w:szCs w:val="28"/>
                <w:rtl/>
              </w:rPr>
              <w:t xml:space="preserve">مراجعة كافة الدوائر وكافة الجهات الحكومية وغير الحكومية ذات العلاقة. ومنها على سبيل المثال لا الحصر: وزارة </w:t>
            </w:r>
            <w:r w:rsidRPr="003F0692">
              <w:rPr>
                <w:rFonts w:ascii="Simplified Arabic" w:hAnsi="Simplified Arabic" w:cs="Simplified Arabic" w:hint="cs"/>
                <w:sz w:val="28"/>
                <w:szCs w:val="28"/>
                <w:rtl/>
              </w:rPr>
              <w:t>التوطين والموارد البشرية و</w:t>
            </w:r>
            <w:r w:rsidRPr="003F0692">
              <w:rPr>
                <w:rFonts w:ascii="Simplified Arabic" w:hAnsi="Simplified Arabic" w:cs="Simplified Arabic"/>
                <w:sz w:val="28"/>
                <w:szCs w:val="28"/>
                <w:rtl/>
              </w:rPr>
              <w:t xml:space="preserve">دائرة التنمية الاقتصادية </w:t>
            </w:r>
            <w:r w:rsidRPr="003F0692">
              <w:rPr>
                <w:rFonts w:ascii="Simplified Arabic" w:hAnsi="Simplified Arabic" w:cs="Simplified Arabic" w:hint="cs"/>
                <w:sz w:val="28"/>
                <w:szCs w:val="28"/>
                <w:rtl/>
              </w:rPr>
              <w:t>ودائرة التخطيط العمراني والبلديات والادارة العامة للدفاع المدني (ابوظبي)</w:t>
            </w:r>
            <w:r w:rsidRPr="003F0692">
              <w:rPr>
                <w:rFonts w:ascii="Simplified Arabic" w:hAnsi="Simplified Arabic" w:cs="Simplified Arabic"/>
                <w:sz w:val="28"/>
                <w:szCs w:val="28"/>
                <w:rtl/>
              </w:rPr>
              <w:t xml:space="preserve"> و</w:t>
            </w:r>
            <w:r w:rsidRPr="003F0692">
              <w:rPr>
                <w:rFonts w:ascii="Simplified Arabic" w:hAnsi="Simplified Arabic" w:cs="Simplified Arabic" w:hint="cs"/>
                <w:sz w:val="28"/>
                <w:szCs w:val="28"/>
                <w:rtl/>
              </w:rPr>
              <w:t xml:space="preserve">هيئة مياه وكهرباء ابوظبي ودائرة الثقافة والسياحة وجهاز </w:t>
            </w:r>
            <w:r w:rsidRPr="003F0692">
              <w:rPr>
                <w:rFonts w:ascii="Simplified Arabic" w:hAnsi="Simplified Arabic" w:cs="Simplified Arabic" w:hint="cs"/>
                <w:sz w:val="28"/>
                <w:szCs w:val="28"/>
                <w:rtl/>
              </w:rPr>
              <w:lastRenderedPageBreak/>
              <w:t>ابوظبي للرقابة الغذائية وجهاز حماية المنشآت والمرافق الحيوية والهيئة الاتحادية للهوية والجنسية (الهوية) ومركز ادارة النفايات ووزارة الصحة ووقاية المجتمع ومؤسسة الامارات للاتصالات وشركة الامارات للاتصالات المتكاملة (دو) وزارة تنمية المجتمع</w:t>
            </w:r>
            <w:r w:rsidRPr="003F0692">
              <w:rPr>
                <w:rFonts w:ascii="Simplified Arabic" w:hAnsi="Simplified Arabic" w:cs="Simplified Arabic"/>
                <w:sz w:val="28"/>
                <w:szCs w:val="28"/>
                <w:rtl/>
              </w:rPr>
              <w:t xml:space="preserve"> والمحاكم ومراكز الشرطة والإدارة العامة للإقامة وشئون الأجانب وإدارة المرور والترخيص والموانئ والجمارك والبريد والمطارات والبنوك والشركات الخاصة والعامة والمؤسسات والأفراد واستلام وتسليم وتقديم كافة الطلبات والمستندات والمعاملات والتوقيع عليها.</w:t>
            </w:r>
          </w:p>
          <w:p w:rsidR="006046DF" w:rsidRPr="003F0692" w:rsidRDefault="006046DF" w:rsidP="003F0692">
            <w:pPr>
              <w:pStyle w:val="ListParagraph"/>
              <w:numPr>
                <w:ilvl w:val="0"/>
                <w:numId w:val="4"/>
              </w:numPr>
              <w:spacing w:line="312" w:lineRule="auto"/>
              <w:ind w:left="386" w:hanging="386"/>
              <w:contextualSpacing w:val="0"/>
              <w:jc w:val="both"/>
              <w:rPr>
                <w:rFonts w:ascii="Simplified Arabic" w:hAnsi="Simplified Arabic" w:cs="Simplified Arabic"/>
                <w:sz w:val="28"/>
                <w:szCs w:val="28"/>
                <w:rtl/>
                <w:lang w:bidi="ar-AE"/>
              </w:rPr>
            </w:pPr>
            <w:r w:rsidRPr="003F0692">
              <w:rPr>
                <w:rFonts w:ascii="Simplified Arabic" w:hAnsi="Simplified Arabic" w:cs="Simplified Arabic"/>
                <w:b/>
                <w:bCs/>
                <w:sz w:val="28"/>
                <w:szCs w:val="28"/>
                <w:rtl/>
              </w:rPr>
              <w:t>تعيين الموظفين:</w:t>
            </w:r>
            <w:r w:rsidRPr="003F0692">
              <w:rPr>
                <w:rFonts w:ascii="Simplified Arabic" w:hAnsi="Simplified Arabic" w:cs="Simplified Arabic"/>
                <w:sz w:val="28"/>
                <w:szCs w:val="28"/>
                <w:rtl/>
              </w:rPr>
              <w:t xml:space="preserve">  تعيين الموظفين والعمال وإنهاء خدماتهم والتوقيع على عقودهم ودفع رواتبهم وطلب التأشيرات والبطاقات والإقامات وتجديدها واستلامها وإلغاءها والتعميم على العمال وفك التعميم وتسفيرهم. </w:t>
            </w:r>
          </w:p>
          <w:p w:rsidR="006046DF" w:rsidRPr="003F0692" w:rsidRDefault="006046DF" w:rsidP="003F0692">
            <w:pPr>
              <w:pStyle w:val="ListParagraph"/>
              <w:numPr>
                <w:ilvl w:val="0"/>
                <w:numId w:val="4"/>
              </w:numPr>
              <w:spacing w:line="312" w:lineRule="auto"/>
              <w:ind w:left="386" w:hanging="386"/>
              <w:contextualSpacing w:val="0"/>
              <w:jc w:val="both"/>
              <w:rPr>
                <w:rFonts w:ascii="Simplified Arabic" w:hAnsi="Simplified Arabic" w:cs="Simplified Arabic"/>
                <w:sz w:val="28"/>
                <w:szCs w:val="28"/>
                <w:lang w:bidi="ar-AE"/>
              </w:rPr>
            </w:pPr>
            <w:r w:rsidRPr="003F0692">
              <w:rPr>
                <w:rFonts w:ascii="Simplified Arabic" w:hAnsi="Simplified Arabic" w:cs="Simplified Arabic"/>
                <w:b/>
                <w:bCs/>
                <w:sz w:val="28"/>
                <w:szCs w:val="28"/>
                <w:rtl/>
              </w:rPr>
              <w:t xml:space="preserve">الخدمات: </w:t>
            </w:r>
            <w:r w:rsidRPr="003F0692">
              <w:rPr>
                <w:rFonts w:ascii="Simplified Arabic" w:hAnsi="Simplified Arabic" w:cs="Simplified Arabic"/>
                <w:sz w:val="28"/>
                <w:szCs w:val="28"/>
                <w:rtl/>
              </w:rPr>
              <w:t>تقديم وإدخال خدمات الهاتف والفاكس والانترنت والكهرباء والمياه  وغيرها من الخدمات والتوقيع على نماذج وطلبات التقديم ودفع الرسوم والمخالفات وتسديد فواتير الخدمات. وله الحق في قطع وإلغاء تلك الخدمات نهائيا أو مؤقتا وإعادتها مرة أخرى وتقديم الضمانات والكفالات المتعلقة بتلك الخدمات واستلامها سواء نقدا أو بشيكات وصرفها.</w:t>
            </w:r>
          </w:p>
          <w:p w:rsidR="003F0692" w:rsidRDefault="006046DF" w:rsidP="003F0692">
            <w:pPr>
              <w:pStyle w:val="ListParagraph"/>
              <w:numPr>
                <w:ilvl w:val="0"/>
                <w:numId w:val="4"/>
              </w:numPr>
              <w:spacing w:line="312" w:lineRule="auto"/>
              <w:ind w:left="386" w:hanging="386"/>
              <w:contextualSpacing w:val="0"/>
              <w:jc w:val="both"/>
              <w:rPr>
                <w:rFonts w:ascii="Simplified Arabic" w:hAnsi="Simplified Arabic" w:cs="Simplified Arabic"/>
                <w:sz w:val="28"/>
                <w:szCs w:val="28"/>
                <w:lang w:bidi="ar-AE"/>
              </w:rPr>
            </w:pPr>
            <w:r w:rsidRPr="003F0692">
              <w:rPr>
                <w:rFonts w:ascii="Simplified Arabic" w:hAnsi="Simplified Arabic" w:cs="Simplified Arabic"/>
                <w:b/>
                <w:bCs/>
                <w:sz w:val="28"/>
                <w:szCs w:val="28"/>
                <w:rtl/>
              </w:rPr>
              <w:t>البنوك:</w:t>
            </w:r>
            <w:r w:rsidRPr="003F0692">
              <w:rPr>
                <w:rFonts w:ascii="Simplified Arabic" w:hAnsi="Simplified Arabic" w:cs="Simplified Arabic"/>
                <w:sz w:val="28"/>
                <w:szCs w:val="28"/>
                <w:rtl/>
              </w:rPr>
              <w:t xml:space="preserve"> فتح الحسابات وإغلاقها لدى البنوك والسحب منها أو الإيداع فيها والتوقيع على الشيكات وأخذ التسهيلات البنكية بكافة أنواعها والقروض وتقديم </w:t>
            </w:r>
            <w:r w:rsidRPr="003F0692">
              <w:rPr>
                <w:rFonts w:ascii="Simplified Arabic" w:hAnsi="Simplified Arabic" w:cs="Simplified Arabic"/>
                <w:sz w:val="28"/>
                <w:szCs w:val="28"/>
                <w:rtl/>
              </w:rPr>
              <w:lastRenderedPageBreak/>
              <w:t>الضمانات وا</w:t>
            </w:r>
            <w:r w:rsidR="003F0692">
              <w:rPr>
                <w:rFonts w:ascii="Simplified Arabic" w:hAnsi="Simplified Arabic" w:cs="Simplified Arabic"/>
                <w:sz w:val="28"/>
                <w:szCs w:val="28"/>
                <w:rtl/>
              </w:rPr>
              <w:t>لكفالات وفتح الاعتمادات البنكية</w:t>
            </w:r>
            <w:r w:rsidR="003F0692">
              <w:rPr>
                <w:rFonts w:ascii="Simplified Arabic" w:hAnsi="Simplified Arabic" w:cs="Simplified Arabic" w:hint="cs"/>
                <w:sz w:val="28"/>
                <w:szCs w:val="28"/>
                <w:rtl/>
                <w:lang w:bidi="ar-AE"/>
              </w:rPr>
              <w:t>.</w:t>
            </w:r>
          </w:p>
          <w:p w:rsidR="003F0692" w:rsidRDefault="006046DF" w:rsidP="003F0692">
            <w:pPr>
              <w:pStyle w:val="ListParagraph"/>
              <w:numPr>
                <w:ilvl w:val="0"/>
                <w:numId w:val="4"/>
              </w:numPr>
              <w:spacing w:line="312" w:lineRule="auto"/>
              <w:ind w:left="386" w:hanging="386"/>
              <w:contextualSpacing w:val="0"/>
              <w:jc w:val="both"/>
              <w:rPr>
                <w:rFonts w:ascii="Simplified Arabic" w:hAnsi="Simplified Arabic" w:cs="Simplified Arabic"/>
                <w:sz w:val="28"/>
                <w:szCs w:val="28"/>
                <w:lang w:bidi="ar-AE"/>
              </w:rPr>
            </w:pPr>
            <w:r w:rsidRPr="003F0692">
              <w:rPr>
                <w:rFonts w:ascii="Simplified Arabic" w:hAnsi="Simplified Arabic" w:cs="Simplified Arabic"/>
                <w:b/>
                <w:bCs/>
                <w:sz w:val="28"/>
                <w:szCs w:val="28"/>
                <w:rtl/>
              </w:rPr>
              <w:t>إبرام العقود:</w:t>
            </w:r>
            <w:r w:rsidRPr="003F0692">
              <w:rPr>
                <w:rFonts w:ascii="Simplified Arabic" w:hAnsi="Simplified Arabic" w:cs="Simplified Arabic"/>
                <w:sz w:val="28"/>
                <w:szCs w:val="28"/>
                <w:rtl/>
              </w:rPr>
              <w:t xml:space="preserve"> التوقيع على كافة أنواع العقود وملاحقها ومنها عقود التأسيس وعقود وكيل الخدمات. والدخول في عقود الائتلاف والتوقيع عليها والدخول في المناقصات المتعلقة بتقديم عروض الأسعار للمشاريع المختلفة وإنهاء كافة الإجراءات المتعلقة وفسخ العقود. وله الحق في التوقيع على عقود الإيجار المتعلقة بالرخصة وعقود الصلح والتسوية والتنازل عن الحقوق وإنهاء كافة الإجراءات المتعلقة بذلك لدى الجهات الحكومية وغير الحكومية المختصة كما له الحق في شراء كافة المواد والمستلزمات التي تحتاجها الرخصة المذكورة أعلاه والتوقيع على عقود الشراء.</w:t>
            </w:r>
            <w:r w:rsidRPr="003F0692">
              <w:rPr>
                <w:rFonts w:ascii="Simplified Arabic" w:hAnsi="Simplified Arabic" w:cs="Simplified Arabic"/>
                <w:sz w:val="28"/>
                <w:szCs w:val="28"/>
                <w:rtl/>
                <w:lang w:bidi="ar-AE"/>
              </w:rPr>
              <w:t xml:space="preserve"> </w:t>
            </w:r>
          </w:p>
          <w:p w:rsidR="003F0692" w:rsidRDefault="006046DF" w:rsidP="003F0692">
            <w:pPr>
              <w:pStyle w:val="ListParagraph"/>
              <w:numPr>
                <w:ilvl w:val="0"/>
                <w:numId w:val="4"/>
              </w:numPr>
              <w:spacing w:line="288" w:lineRule="auto"/>
              <w:ind w:left="389" w:hanging="389"/>
              <w:contextualSpacing w:val="0"/>
              <w:jc w:val="both"/>
              <w:rPr>
                <w:rFonts w:ascii="Simplified Arabic" w:hAnsi="Simplified Arabic" w:cs="Simplified Arabic"/>
                <w:sz w:val="28"/>
                <w:szCs w:val="28"/>
                <w:lang w:bidi="ar-AE"/>
              </w:rPr>
            </w:pPr>
            <w:r w:rsidRPr="003F0692">
              <w:rPr>
                <w:rFonts w:ascii="Simplified Arabic" w:hAnsi="Simplified Arabic" w:cs="Simplified Arabic" w:hint="cs"/>
                <w:b/>
                <w:bCs/>
                <w:sz w:val="28"/>
                <w:szCs w:val="28"/>
                <w:rtl/>
              </w:rPr>
              <w:t>التصرف:</w:t>
            </w:r>
            <w:r w:rsidRPr="003F0692">
              <w:rPr>
                <w:rFonts w:ascii="Simplified Arabic" w:hAnsi="Simplified Arabic" w:cs="Simplified Arabic"/>
                <w:sz w:val="28"/>
                <w:szCs w:val="28"/>
                <w:rtl/>
              </w:rPr>
              <w:t xml:space="preserve"> بيع الرخصة المذكورة أعلاه للغير أو </w:t>
            </w:r>
            <w:r w:rsidRPr="003F0692">
              <w:rPr>
                <w:rFonts w:ascii="Simplified Arabic" w:hAnsi="Simplified Arabic" w:cs="Simplified Arabic" w:hint="cs"/>
                <w:sz w:val="28"/>
                <w:szCs w:val="28"/>
                <w:rtl/>
              </w:rPr>
              <w:t xml:space="preserve">رهنها أو فك الرهن </w:t>
            </w:r>
            <w:r w:rsidRPr="003F0692">
              <w:rPr>
                <w:rFonts w:ascii="Simplified Arabic" w:hAnsi="Simplified Arabic" w:cs="Simplified Arabic"/>
                <w:sz w:val="28"/>
                <w:szCs w:val="28"/>
                <w:rtl/>
              </w:rPr>
              <w:t xml:space="preserve"> أو إلغاء الرخصة أو </w:t>
            </w:r>
            <w:r w:rsidRPr="003F0692">
              <w:rPr>
                <w:rFonts w:ascii="Simplified Arabic" w:hAnsi="Simplified Arabic" w:cs="Simplified Arabic" w:hint="cs"/>
                <w:sz w:val="28"/>
                <w:szCs w:val="28"/>
                <w:rtl/>
              </w:rPr>
              <w:t xml:space="preserve">تحويلها إلى أي نوع من أنواع الشركات. </w:t>
            </w:r>
            <w:r w:rsidRPr="003F0692">
              <w:rPr>
                <w:rFonts w:ascii="Simplified Arabic" w:hAnsi="Simplified Arabic" w:cs="Simplified Arabic"/>
                <w:sz w:val="28"/>
                <w:szCs w:val="28"/>
                <w:rtl/>
              </w:rPr>
              <w:t>كما له الحق في التوقيع على كافة العقود السالفة الذكر وغيرها.</w:t>
            </w:r>
          </w:p>
          <w:p w:rsidR="003F0692" w:rsidRDefault="006046DF" w:rsidP="003F0692">
            <w:pPr>
              <w:pStyle w:val="ListParagraph"/>
              <w:numPr>
                <w:ilvl w:val="0"/>
                <w:numId w:val="4"/>
              </w:numPr>
              <w:spacing w:line="288" w:lineRule="auto"/>
              <w:ind w:left="389" w:hanging="389"/>
              <w:contextualSpacing w:val="0"/>
              <w:jc w:val="both"/>
              <w:rPr>
                <w:rFonts w:ascii="Simplified Arabic" w:hAnsi="Simplified Arabic" w:cs="Simplified Arabic"/>
                <w:sz w:val="28"/>
                <w:szCs w:val="28"/>
                <w:lang w:bidi="ar-AE"/>
              </w:rPr>
            </w:pPr>
            <w:r w:rsidRPr="003F0692">
              <w:rPr>
                <w:rFonts w:ascii="Simplified Arabic" w:hAnsi="Simplified Arabic" w:cs="Simplified Arabic" w:hint="cs"/>
                <w:b/>
                <w:bCs/>
                <w:sz w:val="28"/>
                <w:szCs w:val="28"/>
                <w:rtl/>
              </w:rPr>
              <w:t>الهبة والتنازل:</w:t>
            </w:r>
            <w:r w:rsidRPr="003F0692">
              <w:rPr>
                <w:rFonts w:ascii="Simplified Arabic" w:hAnsi="Simplified Arabic" w:cs="Simplified Arabic" w:hint="cs"/>
                <w:sz w:val="28"/>
                <w:szCs w:val="28"/>
                <w:rtl/>
              </w:rPr>
              <w:t xml:space="preserve"> هبة أو التنازل بدون مقابل عن الرخصة للغير.  </w:t>
            </w:r>
          </w:p>
          <w:p w:rsidR="003F0692" w:rsidRDefault="006046DF" w:rsidP="003F0692">
            <w:pPr>
              <w:pStyle w:val="ListParagraph"/>
              <w:numPr>
                <w:ilvl w:val="0"/>
                <w:numId w:val="4"/>
              </w:numPr>
              <w:spacing w:line="288" w:lineRule="auto"/>
              <w:ind w:left="389" w:hanging="389"/>
              <w:contextualSpacing w:val="0"/>
              <w:jc w:val="both"/>
              <w:rPr>
                <w:rFonts w:ascii="Simplified Arabic" w:hAnsi="Simplified Arabic" w:cs="Simplified Arabic"/>
                <w:sz w:val="28"/>
                <w:szCs w:val="28"/>
                <w:lang w:bidi="ar-AE"/>
              </w:rPr>
            </w:pPr>
            <w:r w:rsidRPr="003F0692">
              <w:rPr>
                <w:rFonts w:ascii="Simplified Arabic" w:hAnsi="Simplified Arabic" w:cs="Simplified Arabic"/>
                <w:b/>
                <w:bCs/>
                <w:sz w:val="28"/>
                <w:szCs w:val="28"/>
                <w:rtl/>
                <w:lang w:bidi="ar-AE"/>
              </w:rPr>
              <w:t>استلام المبالغ:</w:t>
            </w:r>
            <w:r w:rsidRPr="003F0692">
              <w:rPr>
                <w:rFonts w:ascii="Simplified Arabic" w:hAnsi="Simplified Arabic" w:cs="Simplified Arabic"/>
                <w:sz w:val="28"/>
                <w:szCs w:val="28"/>
                <w:rtl/>
                <w:lang w:bidi="ar-AE"/>
              </w:rPr>
              <w:t xml:space="preserve"> </w:t>
            </w:r>
            <w:r w:rsidRPr="003F0692">
              <w:rPr>
                <w:rFonts w:ascii="Simplified Arabic" w:hAnsi="Simplified Arabic" w:cs="Simplified Arabic"/>
                <w:sz w:val="28"/>
                <w:szCs w:val="28"/>
                <w:rtl/>
              </w:rPr>
              <w:t>استلام كافة المستحقات والمبالغ للرخصة المذكورة أعلاه سواء نقدا أو بشيكات والتوقيع على إيصالات</w:t>
            </w:r>
            <w:r w:rsidRPr="003F0692">
              <w:rPr>
                <w:rFonts w:ascii="Simplified Arabic" w:hAnsi="Simplified Arabic" w:cs="Simplified Arabic"/>
                <w:sz w:val="28"/>
                <w:szCs w:val="28"/>
                <w:rtl/>
                <w:lang w:bidi="ar-AE"/>
              </w:rPr>
              <w:t xml:space="preserve"> الاستلام و</w:t>
            </w:r>
            <w:r w:rsidRPr="003F0692">
              <w:rPr>
                <w:rFonts w:ascii="Simplified Arabic" w:hAnsi="Simplified Arabic" w:cs="Simplified Arabic"/>
                <w:sz w:val="28"/>
                <w:szCs w:val="28"/>
                <w:rtl/>
              </w:rPr>
              <w:t>صرف الشيكات من البنوك المسحوب عليها واستلام الأمانات والضمانات والكفالات وصرفها.</w:t>
            </w:r>
          </w:p>
          <w:p w:rsidR="003F0692" w:rsidRDefault="006046DF" w:rsidP="003F0692">
            <w:pPr>
              <w:pStyle w:val="ListParagraph"/>
              <w:numPr>
                <w:ilvl w:val="0"/>
                <w:numId w:val="4"/>
              </w:numPr>
              <w:spacing w:line="288" w:lineRule="auto"/>
              <w:ind w:left="389" w:hanging="389"/>
              <w:contextualSpacing w:val="0"/>
              <w:jc w:val="both"/>
              <w:rPr>
                <w:rFonts w:ascii="Simplified Arabic" w:hAnsi="Simplified Arabic" w:cs="Simplified Arabic"/>
                <w:sz w:val="28"/>
                <w:szCs w:val="28"/>
                <w:lang w:bidi="ar-AE"/>
              </w:rPr>
            </w:pPr>
            <w:r w:rsidRPr="003F0692">
              <w:rPr>
                <w:rFonts w:ascii="Simplified Arabic" w:hAnsi="Simplified Arabic" w:cs="Simplified Arabic"/>
                <w:b/>
                <w:bCs/>
                <w:sz w:val="28"/>
                <w:szCs w:val="28"/>
                <w:rtl/>
              </w:rPr>
              <w:t>السيارات</w:t>
            </w:r>
            <w:r w:rsidRPr="003F0692">
              <w:rPr>
                <w:rFonts w:ascii="Simplified Arabic" w:hAnsi="Simplified Arabic" w:cs="Simplified Arabic" w:hint="cs"/>
                <w:b/>
                <w:bCs/>
                <w:sz w:val="28"/>
                <w:szCs w:val="28"/>
                <w:rtl/>
              </w:rPr>
              <w:t>:</w:t>
            </w:r>
            <w:r w:rsidRPr="003F0692">
              <w:rPr>
                <w:rFonts w:ascii="Simplified Arabic" w:hAnsi="Simplified Arabic" w:cs="Simplified Arabic"/>
                <w:sz w:val="28"/>
                <w:szCs w:val="28"/>
                <w:rtl/>
              </w:rPr>
              <w:t xml:space="preserve"> البيع والتنازل والتأجير ورهن وفك الرهن عن جميع السيارات المملوكة للرخصة للغير. وقيادة </w:t>
            </w:r>
            <w:r w:rsidRPr="003F0692">
              <w:rPr>
                <w:rFonts w:ascii="Simplified Arabic" w:hAnsi="Simplified Arabic" w:cs="Simplified Arabic"/>
                <w:sz w:val="28"/>
                <w:szCs w:val="28"/>
                <w:rtl/>
              </w:rPr>
              <w:lastRenderedPageBreak/>
              <w:t xml:space="preserve">السيارات وشحنها وتسفيرها وإنهاء كافة الإجراءات المتعلقة بالشحن وبالتسفير واستخراج شهادات التسفير من الجهات المختصة. وله حق شطبها ودفع الرسوم والمخالفات المترتبة على السيارات والتوقيع على كافة العقود المتعلقة بذلك. </w:t>
            </w:r>
          </w:p>
          <w:p w:rsidR="003F0692" w:rsidRDefault="006046DF" w:rsidP="003F0692">
            <w:pPr>
              <w:pStyle w:val="ListParagraph"/>
              <w:numPr>
                <w:ilvl w:val="0"/>
                <w:numId w:val="4"/>
              </w:numPr>
              <w:spacing w:line="288" w:lineRule="auto"/>
              <w:ind w:left="389" w:hanging="389"/>
              <w:contextualSpacing w:val="0"/>
              <w:jc w:val="both"/>
              <w:rPr>
                <w:rFonts w:ascii="Simplified Arabic" w:hAnsi="Simplified Arabic" w:cs="Simplified Arabic"/>
                <w:sz w:val="28"/>
                <w:szCs w:val="28"/>
                <w:lang w:bidi="ar-AE"/>
              </w:rPr>
            </w:pPr>
            <w:r w:rsidRPr="003F0692">
              <w:rPr>
                <w:rFonts w:ascii="Simplified Arabic" w:hAnsi="Simplified Arabic" w:cs="Simplified Arabic"/>
                <w:b/>
                <w:bCs/>
                <w:sz w:val="28"/>
                <w:szCs w:val="28"/>
                <w:rtl/>
              </w:rPr>
              <w:t>مراجعة المحاكم:</w:t>
            </w:r>
            <w:r w:rsidRPr="003F0692">
              <w:rPr>
                <w:rFonts w:ascii="Simplified Arabic" w:hAnsi="Simplified Arabic" w:cs="Simplified Arabic"/>
                <w:sz w:val="28"/>
                <w:szCs w:val="28"/>
                <w:rtl/>
              </w:rPr>
              <w:t xml:space="preserve"> مراجعة كافة المحاكم بخصوص القضايا المتعلقة بالرخصة. وله الحق في فتح البلاغات لدى مراكز الشرطة والنيابة العامة والتنازل عنها. ورفع القضايا لدى المحاكم بمختلف أنواعها ودرجاتها والنيابة العامة والتنازل عنها، كما له حق الصلح والإق</w:t>
            </w:r>
            <w:r w:rsidR="00C07B37" w:rsidRPr="003F0692">
              <w:rPr>
                <w:rFonts w:ascii="Simplified Arabic" w:hAnsi="Simplified Arabic" w:cs="Simplified Arabic"/>
                <w:sz w:val="28"/>
                <w:szCs w:val="28"/>
                <w:rtl/>
              </w:rPr>
              <w:t>رار والتسوية والإبراء والإنكار</w:t>
            </w:r>
            <w:r w:rsidRPr="003F0692">
              <w:rPr>
                <w:rFonts w:ascii="Simplified Arabic" w:hAnsi="Simplified Arabic" w:cs="Simplified Arabic"/>
                <w:sz w:val="28"/>
                <w:szCs w:val="28"/>
                <w:rtl/>
              </w:rPr>
              <w:t xml:space="preserve"> والصلح والتحكيم وقبول اليمين أو توجيهها أو ردها. وترك الخصومة أو التنازل عن الحكم كليا أو جزئيا أو عن طريق من طرق الطعن فيه أو رفع الحجز أو ترك التأمينات مع بقاء الدين أو الادعاء بالتزوير أو رد القاضي أو الخبير.</w:t>
            </w:r>
            <w:r w:rsidRPr="003F0692">
              <w:rPr>
                <w:rFonts w:ascii="Simplified Arabic" w:hAnsi="Simplified Arabic" w:cs="Simplified Arabic" w:hint="cs"/>
                <w:sz w:val="28"/>
                <w:szCs w:val="28"/>
                <w:rtl/>
              </w:rPr>
              <w:t xml:space="preserve"> وله الحق في توكيل المحامين في ما ذكر. </w:t>
            </w:r>
          </w:p>
          <w:p w:rsidR="003F0692" w:rsidRDefault="006046DF" w:rsidP="003F0692">
            <w:pPr>
              <w:pStyle w:val="ListParagraph"/>
              <w:numPr>
                <w:ilvl w:val="0"/>
                <w:numId w:val="4"/>
              </w:numPr>
              <w:spacing w:line="288" w:lineRule="auto"/>
              <w:ind w:left="389" w:hanging="389"/>
              <w:contextualSpacing w:val="0"/>
              <w:jc w:val="both"/>
              <w:rPr>
                <w:rFonts w:ascii="Simplified Arabic" w:hAnsi="Simplified Arabic" w:cs="Simplified Arabic"/>
                <w:sz w:val="28"/>
                <w:szCs w:val="28"/>
                <w:lang w:bidi="ar-AE"/>
              </w:rPr>
            </w:pPr>
            <w:r w:rsidRPr="003F0692">
              <w:rPr>
                <w:rFonts w:ascii="Simplified Arabic" w:hAnsi="Simplified Arabic" w:cs="Simplified Arabic" w:hint="cs"/>
                <w:b/>
                <w:bCs/>
                <w:sz w:val="28"/>
                <w:szCs w:val="28"/>
                <w:rtl/>
              </w:rPr>
              <w:t>صورة طبق الاصل:</w:t>
            </w:r>
            <w:r w:rsidRPr="003F0692">
              <w:rPr>
                <w:rFonts w:ascii="Simplified Arabic" w:hAnsi="Simplified Arabic" w:cs="Simplified Arabic" w:hint="cs"/>
                <w:sz w:val="28"/>
                <w:szCs w:val="28"/>
                <w:rtl/>
              </w:rPr>
              <w:t xml:space="preserve"> للوكيل الحق في استخراج صورة طبق الاصل من هذه الوكالة. </w:t>
            </w:r>
          </w:p>
          <w:p w:rsidR="003F0692" w:rsidRDefault="006046DF" w:rsidP="003F0692">
            <w:pPr>
              <w:pStyle w:val="ListParagraph"/>
              <w:numPr>
                <w:ilvl w:val="0"/>
                <w:numId w:val="4"/>
              </w:numPr>
              <w:spacing w:line="288" w:lineRule="auto"/>
              <w:ind w:left="389" w:hanging="389"/>
              <w:contextualSpacing w:val="0"/>
              <w:jc w:val="both"/>
              <w:rPr>
                <w:rFonts w:ascii="Simplified Arabic" w:hAnsi="Simplified Arabic" w:cs="Simplified Arabic"/>
                <w:sz w:val="28"/>
                <w:szCs w:val="28"/>
                <w:lang w:bidi="ar-AE"/>
              </w:rPr>
            </w:pPr>
            <w:r w:rsidRPr="003F0692">
              <w:rPr>
                <w:rFonts w:ascii="Simplified Arabic" w:hAnsi="Simplified Arabic" w:cs="Simplified Arabic"/>
                <w:b/>
                <w:bCs/>
                <w:sz w:val="28"/>
                <w:szCs w:val="28"/>
                <w:rtl/>
              </w:rPr>
              <w:t>توكيل الغير:</w:t>
            </w:r>
            <w:r w:rsidRPr="003F0692">
              <w:rPr>
                <w:rFonts w:ascii="Simplified Arabic" w:hAnsi="Simplified Arabic" w:cs="Simplified Arabic"/>
                <w:sz w:val="28"/>
                <w:szCs w:val="28"/>
                <w:rtl/>
              </w:rPr>
              <w:t xml:space="preserve"> للوكيل الحق في توكيل الغير في كل أو بعض الصلاحيات المذكورة أعلاه</w:t>
            </w:r>
            <w:r w:rsidRPr="003F0692">
              <w:rPr>
                <w:rFonts w:ascii="Simplified Arabic" w:hAnsi="Simplified Arabic" w:cs="Simplified Arabic" w:hint="cs"/>
                <w:sz w:val="28"/>
                <w:szCs w:val="28"/>
                <w:rtl/>
              </w:rPr>
              <w:t xml:space="preserve">. </w:t>
            </w:r>
          </w:p>
          <w:p w:rsidR="003F0692" w:rsidRDefault="006046DF" w:rsidP="003F0692">
            <w:pPr>
              <w:pStyle w:val="ListParagraph"/>
              <w:numPr>
                <w:ilvl w:val="0"/>
                <w:numId w:val="4"/>
              </w:numPr>
              <w:spacing w:line="288" w:lineRule="auto"/>
              <w:ind w:left="389" w:hanging="389"/>
              <w:contextualSpacing w:val="0"/>
              <w:jc w:val="both"/>
              <w:rPr>
                <w:rFonts w:ascii="Simplified Arabic" w:hAnsi="Simplified Arabic" w:cs="Simplified Arabic"/>
                <w:sz w:val="28"/>
                <w:szCs w:val="28"/>
                <w:lang w:bidi="ar-AE"/>
              </w:rPr>
            </w:pPr>
            <w:r w:rsidRPr="003F0692">
              <w:rPr>
                <w:rFonts w:ascii="Simplified Arabic" w:hAnsi="Simplified Arabic" w:cs="Simplified Arabic" w:hint="cs"/>
                <w:b/>
                <w:bCs/>
                <w:sz w:val="28"/>
                <w:szCs w:val="28"/>
                <w:rtl/>
              </w:rPr>
              <w:t>النطاق المكاني:</w:t>
            </w:r>
            <w:r w:rsidRPr="003F0692">
              <w:rPr>
                <w:rFonts w:ascii="Simplified Arabic" w:hAnsi="Simplified Arabic" w:cs="Simplified Arabic" w:hint="cs"/>
                <w:sz w:val="28"/>
                <w:szCs w:val="28"/>
                <w:rtl/>
              </w:rPr>
              <w:t xml:space="preserve"> هذه الوكالة صالحة داخل وخارج الدولة. </w:t>
            </w:r>
          </w:p>
          <w:p w:rsidR="006046DF" w:rsidRPr="003F0692" w:rsidRDefault="006046DF" w:rsidP="003F0692">
            <w:pPr>
              <w:pStyle w:val="ListParagraph"/>
              <w:numPr>
                <w:ilvl w:val="0"/>
                <w:numId w:val="4"/>
              </w:numPr>
              <w:spacing w:line="288" w:lineRule="auto"/>
              <w:ind w:left="389" w:hanging="389"/>
              <w:contextualSpacing w:val="0"/>
              <w:jc w:val="both"/>
              <w:rPr>
                <w:rFonts w:ascii="Simplified Arabic" w:hAnsi="Simplified Arabic" w:cs="Simplified Arabic"/>
                <w:sz w:val="28"/>
                <w:szCs w:val="28"/>
                <w:rtl/>
                <w:lang w:bidi="ar-AE"/>
              </w:rPr>
            </w:pPr>
            <w:r w:rsidRPr="003F0692">
              <w:rPr>
                <w:rFonts w:ascii="Simplified Arabic" w:hAnsi="Simplified Arabic" w:cs="Simplified Arabic" w:hint="cs"/>
                <w:b/>
                <w:bCs/>
                <w:sz w:val="28"/>
                <w:szCs w:val="28"/>
                <w:rtl/>
              </w:rPr>
              <w:t>مدة الوكالة:</w:t>
            </w:r>
            <w:r w:rsidRPr="003F0692">
              <w:rPr>
                <w:rFonts w:ascii="Simplified Arabic" w:hAnsi="Simplified Arabic" w:cs="Simplified Arabic" w:hint="cs"/>
                <w:sz w:val="28"/>
                <w:szCs w:val="28"/>
                <w:rtl/>
              </w:rPr>
              <w:t xml:space="preserve"> </w:t>
            </w:r>
            <w:r w:rsidRPr="003F0692">
              <w:rPr>
                <w:rFonts w:ascii="Simplified Arabic" w:hAnsi="Simplified Arabic" w:cs="Simplified Arabic"/>
                <w:sz w:val="28"/>
                <w:szCs w:val="28"/>
                <w:rtl/>
              </w:rPr>
              <w:t>هذه الوكالة صالحة لمدة (------) من تاريخ التصديق عليها ما لم يتم إلغاءها من قبلي قبل هذا التاريخ.</w:t>
            </w:r>
          </w:p>
          <w:p w:rsidR="006046DF" w:rsidRPr="006046DF" w:rsidRDefault="006046DF" w:rsidP="003F0692">
            <w:pPr>
              <w:spacing w:line="312" w:lineRule="auto"/>
              <w:jc w:val="both"/>
              <w:rPr>
                <w:rFonts w:ascii="Simplified Arabic" w:hAnsi="Simplified Arabic" w:cs="Simplified Arabic"/>
                <w:sz w:val="26"/>
                <w:szCs w:val="26"/>
                <w:rtl/>
              </w:rPr>
            </w:pPr>
          </w:p>
          <w:p w:rsidR="006046DF" w:rsidRPr="006046DF" w:rsidRDefault="006046DF" w:rsidP="003F0692">
            <w:pPr>
              <w:spacing w:line="312" w:lineRule="auto"/>
              <w:jc w:val="both"/>
              <w:rPr>
                <w:rFonts w:ascii="Simplified Arabic" w:hAnsi="Simplified Arabic" w:cs="Simplified Arabic"/>
                <w:b/>
                <w:bCs/>
                <w:sz w:val="32"/>
                <w:szCs w:val="32"/>
                <w:rtl/>
                <w:lang w:bidi="ar-AE"/>
              </w:rPr>
            </w:pPr>
            <w:r w:rsidRPr="003F0692">
              <w:rPr>
                <w:rFonts w:ascii="Simplified Arabic" w:hAnsi="Simplified Arabic" w:cs="Simplified Arabic"/>
                <w:b/>
                <w:bCs/>
                <w:sz w:val="28"/>
                <w:szCs w:val="28"/>
                <w:rtl/>
              </w:rPr>
              <w:lastRenderedPageBreak/>
              <w:t>الموكل</w:t>
            </w:r>
            <w:r w:rsidRPr="006046DF">
              <w:rPr>
                <w:rFonts w:ascii="Simplified Arabic" w:hAnsi="Simplified Arabic" w:cs="Simplified Arabic"/>
                <w:b/>
                <w:bCs/>
                <w:sz w:val="26"/>
                <w:szCs w:val="26"/>
                <w:rtl/>
              </w:rPr>
              <w:t xml:space="preserve">: </w:t>
            </w:r>
          </w:p>
        </w:tc>
        <w:tc>
          <w:tcPr>
            <w:tcW w:w="5341" w:type="dxa"/>
          </w:tcPr>
          <w:p w:rsidR="00011D7C" w:rsidRPr="00CB4627" w:rsidRDefault="00011D7C" w:rsidP="00AF5CC6">
            <w:pPr>
              <w:bidi w:val="0"/>
              <w:spacing w:before="120" w:line="252" w:lineRule="auto"/>
              <w:jc w:val="center"/>
              <w:rPr>
                <w:rFonts w:ascii="Simplified Arabic" w:hAnsi="Simplified Arabic" w:cs="PT Bold Heading"/>
                <w:b/>
                <w:bCs/>
                <w:sz w:val="28"/>
                <w:szCs w:val="28"/>
              </w:rPr>
            </w:pPr>
            <w:r w:rsidRPr="00CB4627">
              <w:rPr>
                <w:rFonts w:ascii="Simplified Arabic" w:hAnsi="Simplified Arabic" w:cs="PT Bold Heading"/>
                <w:b/>
                <w:bCs/>
                <w:sz w:val="28"/>
                <w:szCs w:val="28"/>
              </w:rPr>
              <w:lastRenderedPageBreak/>
              <w:t>Special Power of Attorney Limited to Commercial License</w:t>
            </w:r>
          </w:p>
          <w:p w:rsidR="0061303A" w:rsidRDefault="00011D7C" w:rsidP="00AF5CC6">
            <w:pPr>
              <w:bidi w:val="0"/>
              <w:spacing w:before="120" w:line="252" w:lineRule="auto"/>
              <w:jc w:val="both"/>
              <w:rPr>
                <w:rFonts w:asciiTheme="minorBidi" w:hAnsiTheme="minorBidi" w:cstheme="minorBidi"/>
                <w:sz w:val="28"/>
                <w:szCs w:val="28"/>
              </w:rPr>
            </w:pPr>
            <w:r w:rsidRPr="00CB4627">
              <w:rPr>
                <w:rFonts w:asciiTheme="minorBidi" w:hAnsiTheme="minorBidi" w:cstheme="minorBidi"/>
                <w:sz w:val="28"/>
                <w:szCs w:val="28"/>
              </w:rPr>
              <w:t>I the undersigned: …………………</w:t>
            </w:r>
            <w:r w:rsidR="0061303A">
              <w:rPr>
                <w:rFonts w:asciiTheme="minorBidi" w:hAnsiTheme="minorBidi" w:cstheme="minorBidi"/>
                <w:sz w:val="28"/>
                <w:szCs w:val="28"/>
              </w:rPr>
              <w:t xml:space="preserve"> ……..</w:t>
            </w:r>
            <w:r w:rsidRPr="00CB4627">
              <w:rPr>
                <w:rFonts w:asciiTheme="minorBidi" w:hAnsiTheme="minorBidi" w:cstheme="minorBidi"/>
                <w:sz w:val="28"/>
                <w:szCs w:val="28"/>
              </w:rPr>
              <w:t xml:space="preserve">………of </w:t>
            </w:r>
            <w:r w:rsidR="0061303A">
              <w:rPr>
                <w:rFonts w:asciiTheme="minorBidi" w:hAnsiTheme="minorBidi" w:cstheme="minorBidi"/>
                <w:sz w:val="28"/>
                <w:szCs w:val="28"/>
              </w:rPr>
              <w:t>….</w:t>
            </w:r>
            <w:r w:rsidRPr="00CB4627">
              <w:rPr>
                <w:rFonts w:asciiTheme="minorBidi" w:hAnsiTheme="minorBidi" w:cstheme="minorBidi"/>
                <w:sz w:val="28"/>
                <w:szCs w:val="28"/>
              </w:rPr>
              <w:t>…………</w:t>
            </w:r>
            <w:r w:rsidR="006207A4">
              <w:rPr>
                <w:rFonts w:asciiTheme="minorBidi" w:hAnsiTheme="minorBidi" w:cstheme="minorBidi"/>
                <w:sz w:val="28"/>
                <w:szCs w:val="28"/>
              </w:rPr>
              <w:t xml:space="preserve"> </w:t>
            </w:r>
            <w:r w:rsidRPr="00CB4627">
              <w:rPr>
                <w:rFonts w:asciiTheme="minorBidi" w:hAnsiTheme="minorBidi" w:cstheme="minorBidi"/>
                <w:sz w:val="28"/>
                <w:szCs w:val="28"/>
              </w:rPr>
              <w:t>nationality, holder of Emirates ID No………………………</w:t>
            </w:r>
          </w:p>
          <w:p w:rsidR="00011D7C" w:rsidRPr="00CB4627" w:rsidRDefault="00011D7C" w:rsidP="00AF5CC6">
            <w:pPr>
              <w:bidi w:val="0"/>
              <w:spacing w:before="120" w:line="252" w:lineRule="auto"/>
              <w:jc w:val="both"/>
              <w:rPr>
                <w:rFonts w:asciiTheme="minorBidi" w:hAnsiTheme="minorBidi" w:cstheme="minorBidi"/>
                <w:sz w:val="28"/>
                <w:szCs w:val="28"/>
              </w:rPr>
            </w:pPr>
            <w:r w:rsidRPr="00CB4627">
              <w:rPr>
                <w:rFonts w:asciiTheme="minorBidi" w:hAnsiTheme="minorBidi" w:cstheme="minorBidi"/>
                <w:sz w:val="28"/>
                <w:szCs w:val="28"/>
              </w:rPr>
              <w:t xml:space="preserve">In my capacity as the </w:t>
            </w:r>
            <w:r w:rsidRPr="00CB4627">
              <w:rPr>
                <w:rFonts w:asciiTheme="minorBidi" w:hAnsiTheme="minorBidi" w:cstheme="minorBidi"/>
                <w:b/>
                <w:bCs/>
                <w:sz w:val="28"/>
                <w:szCs w:val="28"/>
              </w:rPr>
              <w:t>owner</w:t>
            </w:r>
            <w:r w:rsidRPr="00CB4627">
              <w:rPr>
                <w:rFonts w:asciiTheme="minorBidi" w:hAnsiTheme="minorBidi" w:cstheme="minorBidi"/>
                <w:sz w:val="28"/>
                <w:szCs w:val="28"/>
              </w:rPr>
              <w:t xml:space="preserve"> of the commercial license No. --------- under the name of----------------------- issued by the Department of Economic Development in Abu Dhabi</w:t>
            </w:r>
            <w:r w:rsidRPr="00CB4627">
              <w:rPr>
                <w:rFonts w:asciiTheme="minorBidi" w:hAnsiTheme="minorBidi" w:cstheme="minorBidi"/>
                <w:sz w:val="28"/>
                <w:szCs w:val="28"/>
                <w:rtl/>
              </w:rPr>
              <w:t>.</w:t>
            </w:r>
          </w:p>
          <w:p w:rsidR="00011D7C" w:rsidRPr="00CB4627" w:rsidRDefault="00011D7C" w:rsidP="00AF5CC6">
            <w:pPr>
              <w:bidi w:val="0"/>
              <w:spacing w:before="120" w:line="252" w:lineRule="auto"/>
              <w:jc w:val="both"/>
              <w:rPr>
                <w:rFonts w:asciiTheme="minorBidi" w:hAnsiTheme="minorBidi" w:cstheme="minorBidi"/>
                <w:sz w:val="28"/>
                <w:szCs w:val="28"/>
              </w:rPr>
            </w:pPr>
            <w:r w:rsidRPr="00CB4627">
              <w:rPr>
                <w:rFonts w:asciiTheme="minorBidi" w:hAnsiTheme="minorBidi" w:cstheme="minorBidi"/>
                <w:sz w:val="28"/>
                <w:szCs w:val="28"/>
              </w:rPr>
              <w:t xml:space="preserve">I </w:t>
            </w:r>
            <w:r w:rsidR="006207A4">
              <w:rPr>
                <w:rFonts w:asciiTheme="minorBidi" w:hAnsiTheme="minorBidi" w:cstheme="minorBidi"/>
                <w:sz w:val="28"/>
                <w:szCs w:val="28"/>
              </w:rPr>
              <w:t xml:space="preserve">hereby </w:t>
            </w:r>
            <w:r w:rsidRPr="00CB4627">
              <w:rPr>
                <w:rFonts w:asciiTheme="minorBidi" w:hAnsiTheme="minorBidi" w:cstheme="minorBidi"/>
                <w:sz w:val="28"/>
                <w:szCs w:val="28"/>
              </w:rPr>
              <w:t>declare in my capacity, legally and lawfully accepted, which allows me to make declarations and enforce actions, that I appoint, and authorize --------------------------------</w:t>
            </w:r>
            <w:r w:rsidR="006207A4">
              <w:rPr>
                <w:rFonts w:asciiTheme="minorBidi" w:hAnsiTheme="minorBidi" w:cstheme="minorBidi"/>
                <w:sz w:val="28"/>
                <w:szCs w:val="28"/>
              </w:rPr>
              <w:t>-----</w:t>
            </w:r>
            <w:r w:rsidRPr="00CB4627">
              <w:rPr>
                <w:rFonts w:asciiTheme="minorBidi" w:hAnsiTheme="minorBidi" w:cstheme="minorBidi"/>
                <w:sz w:val="28"/>
                <w:szCs w:val="28"/>
              </w:rPr>
              <w:t>-- of --------------- nationality</w:t>
            </w:r>
          </w:p>
          <w:p w:rsidR="00011D7C" w:rsidRPr="00CB4627" w:rsidRDefault="00011D7C" w:rsidP="00AF5CC6">
            <w:pPr>
              <w:bidi w:val="0"/>
              <w:spacing w:before="120" w:line="252" w:lineRule="auto"/>
              <w:jc w:val="both"/>
              <w:rPr>
                <w:rFonts w:asciiTheme="minorBidi" w:hAnsiTheme="minorBidi" w:cstheme="minorBidi"/>
                <w:sz w:val="28"/>
                <w:szCs w:val="28"/>
              </w:rPr>
            </w:pPr>
            <w:r w:rsidRPr="00CB4627">
              <w:rPr>
                <w:rFonts w:asciiTheme="minorBidi" w:hAnsiTheme="minorBidi" w:cstheme="minorBidi"/>
                <w:sz w:val="28"/>
                <w:szCs w:val="28"/>
              </w:rPr>
              <w:t>To act on my behalf and to substitute and represent me in relation to the following:</w:t>
            </w:r>
          </w:p>
          <w:p w:rsidR="00011D7C" w:rsidRPr="00CB4627" w:rsidRDefault="00011D7C" w:rsidP="00DE44B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Finaliz</w:t>
            </w:r>
            <w:r w:rsidR="006207A4">
              <w:rPr>
                <w:rFonts w:asciiTheme="minorBidi" w:hAnsiTheme="minorBidi" w:cstheme="minorBidi"/>
                <w:b/>
                <w:bCs/>
                <w:sz w:val="28"/>
                <w:szCs w:val="28"/>
              </w:rPr>
              <w:t>ing</w:t>
            </w:r>
            <w:r w:rsidRPr="00CB4627">
              <w:rPr>
                <w:rFonts w:asciiTheme="minorBidi" w:hAnsiTheme="minorBidi" w:cstheme="minorBidi"/>
                <w:b/>
                <w:bCs/>
                <w:sz w:val="28"/>
                <w:szCs w:val="28"/>
              </w:rPr>
              <w:t xml:space="preserve"> transactions:</w:t>
            </w:r>
            <w:r w:rsidRPr="00CB4627">
              <w:rPr>
                <w:rFonts w:asciiTheme="minorBidi" w:hAnsiTheme="minorBidi" w:cstheme="minorBidi"/>
                <w:sz w:val="28"/>
                <w:szCs w:val="28"/>
              </w:rPr>
              <w:t xml:space="preserve"> approach all departments and relevant government and non-government entities, including </w:t>
            </w:r>
            <w:r w:rsidR="0061303A">
              <w:rPr>
                <w:rFonts w:asciiTheme="minorBidi" w:hAnsiTheme="minorBidi" w:cstheme="minorBidi"/>
                <w:sz w:val="28"/>
                <w:szCs w:val="28"/>
              </w:rPr>
              <w:t>without limitation</w:t>
            </w:r>
            <w:r w:rsidRPr="00CB4627">
              <w:rPr>
                <w:rFonts w:asciiTheme="minorBidi" w:hAnsiTheme="minorBidi" w:cstheme="minorBidi"/>
                <w:sz w:val="28"/>
                <w:szCs w:val="28"/>
              </w:rPr>
              <w:t xml:space="preserve">: Ministry of Human Resources &amp; </w:t>
            </w:r>
            <w:proofErr w:type="spellStart"/>
            <w:r w:rsidRPr="00CB4627">
              <w:rPr>
                <w:rFonts w:asciiTheme="minorBidi" w:hAnsiTheme="minorBidi" w:cstheme="minorBidi"/>
                <w:sz w:val="28"/>
                <w:szCs w:val="28"/>
              </w:rPr>
              <w:t>Emiratization</w:t>
            </w:r>
            <w:proofErr w:type="spellEnd"/>
            <w:r w:rsidRPr="00CB4627">
              <w:rPr>
                <w:rFonts w:asciiTheme="minorBidi" w:hAnsiTheme="minorBidi" w:cstheme="minorBidi"/>
                <w:sz w:val="28"/>
                <w:szCs w:val="28"/>
              </w:rPr>
              <w:t xml:space="preserve">, Economic Development Dept., Urban Planning and Municipalities Dept., General Directorate of Civil Defense (Abu Dhabi), Water &amp; Electricity Authority, Culture and Tourism Dept., Abu Dhabi Food Control Authority, </w:t>
            </w:r>
            <w:r w:rsidRPr="00CB4627">
              <w:rPr>
                <w:rFonts w:asciiTheme="minorBidi" w:hAnsiTheme="minorBidi" w:cstheme="minorBidi"/>
                <w:spacing w:val="-4"/>
                <w:sz w:val="28"/>
                <w:szCs w:val="28"/>
              </w:rPr>
              <w:t xml:space="preserve">Critical Infrastructure &amp; Coastal Protection Authority </w:t>
            </w:r>
            <w:r w:rsidRPr="00CB4627">
              <w:rPr>
                <w:rFonts w:asciiTheme="minorBidi" w:hAnsiTheme="minorBidi" w:cstheme="minorBidi"/>
                <w:sz w:val="28"/>
                <w:szCs w:val="28"/>
              </w:rPr>
              <w:t>(CICPA), Federal Authority for Identity and Nationality (ICA), Waste Management Center, Ministry of Health and Community Protection, Emirates Telecommunication company “</w:t>
            </w:r>
            <w:proofErr w:type="spellStart"/>
            <w:r w:rsidRPr="00CB4627">
              <w:rPr>
                <w:rFonts w:asciiTheme="minorBidi" w:hAnsiTheme="minorBidi" w:cstheme="minorBidi"/>
                <w:sz w:val="28"/>
                <w:szCs w:val="28"/>
              </w:rPr>
              <w:t>Etisalat</w:t>
            </w:r>
            <w:proofErr w:type="spellEnd"/>
            <w:r w:rsidRPr="00CB4627">
              <w:rPr>
                <w:rFonts w:asciiTheme="minorBidi" w:hAnsiTheme="minorBidi" w:cstheme="minorBidi"/>
                <w:sz w:val="28"/>
                <w:szCs w:val="28"/>
              </w:rPr>
              <w:t xml:space="preserve">”, Emirates Integrated Telecommunications Company </w:t>
            </w:r>
            <w:r w:rsidRPr="00CB4627">
              <w:rPr>
                <w:rFonts w:asciiTheme="minorBidi" w:hAnsiTheme="minorBidi" w:cstheme="minorBidi"/>
                <w:sz w:val="28"/>
                <w:szCs w:val="28"/>
              </w:rPr>
              <w:lastRenderedPageBreak/>
              <w:t>(DU), Ministry of Community Development, courts, police stations, General Directorate of Residency &amp; Foreigners Affairs, Traffic and Licensing Dept., ports, customs, Emirates Post, airports, banks, private and public companies and corporations as well as individuals. The attorney shall have the right to submit, receive, deliver and sign all applications, documents and transactions.</w:t>
            </w:r>
          </w:p>
          <w:p w:rsidR="00C07B37" w:rsidRPr="00CB4627" w:rsidRDefault="00011D7C" w:rsidP="000175C4">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Recruit</w:t>
            </w:r>
            <w:r w:rsidR="006207A4">
              <w:rPr>
                <w:rFonts w:asciiTheme="minorBidi" w:hAnsiTheme="minorBidi" w:cstheme="minorBidi"/>
                <w:b/>
                <w:bCs/>
                <w:sz w:val="28"/>
                <w:szCs w:val="28"/>
              </w:rPr>
              <w:t>ing</w:t>
            </w:r>
            <w:r w:rsidRPr="00CB4627">
              <w:rPr>
                <w:rFonts w:asciiTheme="minorBidi" w:hAnsiTheme="minorBidi" w:cstheme="minorBidi"/>
                <w:b/>
                <w:bCs/>
                <w:sz w:val="28"/>
                <w:szCs w:val="28"/>
              </w:rPr>
              <w:t xml:space="preserve"> employees:</w:t>
            </w:r>
            <w:r w:rsidRPr="00CB4627">
              <w:rPr>
                <w:rFonts w:asciiTheme="minorBidi" w:hAnsiTheme="minorBidi" w:cstheme="minorBidi"/>
                <w:sz w:val="28"/>
                <w:szCs w:val="28"/>
              </w:rPr>
              <w:t xml:space="preserve"> recruit employees and workers; terminate their services; sign their job contracts; pay their salaries; apply, renew, receive and cancel </w:t>
            </w:r>
            <w:r w:rsidR="0061303A">
              <w:rPr>
                <w:rFonts w:asciiTheme="minorBidi" w:hAnsiTheme="minorBidi" w:cstheme="minorBidi"/>
                <w:sz w:val="28"/>
                <w:szCs w:val="28"/>
              </w:rPr>
              <w:t xml:space="preserve">their </w:t>
            </w:r>
            <w:r w:rsidRPr="00CB4627">
              <w:rPr>
                <w:rFonts w:asciiTheme="minorBidi" w:hAnsiTheme="minorBidi" w:cstheme="minorBidi"/>
                <w:sz w:val="28"/>
                <w:szCs w:val="28"/>
              </w:rPr>
              <w:t xml:space="preserve">visas, </w:t>
            </w:r>
            <w:proofErr w:type="spellStart"/>
            <w:r w:rsidRPr="00CB4627">
              <w:rPr>
                <w:rFonts w:asciiTheme="minorBidi" w:hAnsiTheme="minorBidi" w:cstheme="minorBidi"/>
                <w:sz w:val="28"/>
                <w:szCs w:val="28"/>
              </w:rPr>
              <w:t>labour</w:t>
            </w:r>
            <w:proofErr w:type="spellEnd"/>
            <w:r w:rsidRPr="00CB4627">
              <w:rPr>
                <w:rFonts w:asciiTheme="minorBidi" w:hAnsiTheme="minorBidi" w:cstheme="minorBidi"/>
                <w:sz w:val="28"/>
                <w:szCs w:val="28"/>
              </w:rPr>
              <w:t xml:space="preserve"> cards and residence visas; have </w:t>
            </w:r>
            <w:r w:rsidR="0061303A">
              <w:rPr>
                <w:rFonts w:asciiTheme="minorBidi" w:hAnsiTheme="minorBidi" w:cstheme="minorBidi"/>
                <w:sz w:val="28"/>
                <w:szCs w:val="28"/>
              </w:rPr>
              <w:t>travel ban orders issued against them</w:t>
            </w:r>
            <w:r w:rsidRPr="00CB4627">
              <w:rPr>
                <w:rFonts w:asciiTheme="minorBidi" w:hAnsiTheme="minorBidi" w:cstheme="minorBidi"/>
                <w:sz w:val="28"/>
                <w:szCs w:val="28"/>
              </w:rPr>
              <w:t xml:space="preserve">, </w:t>
            </w:r>
            <w:r w:rsidR="0061303A">
              <w:rPr>
                <w:rFonts w:asciiTheme="minorBidi" w:hAnsiTheme="minorBidi" w:cstheme="minorBidi"/>
                <w:sz w:val="28"/>
                <w:szCs w:val="28"/>
              </w:rPr>
              <w:t xml:space="preserve">lift such orders or otherwise </w:t>
            </w:r>
            <w:r w:rsidRPr="00CB4627">
              <w:rPr>
                <w:rFonts w:asciiTheme="minorBidi" w:hAnsiTheme="minorBidi" w:cstheme="minorBidi"/>
                <w:sz w:val="28"/>
                <w:szCs w:val="28"/>
              </w:rPr>
              <w:t xml:space="preserve"> deport them.</w:t>
            </w:r>
          </w:p>
          <w:p w:rsidR="00C07B37" w:rsidRPr="00CB4627" w:rsidRDefault="00011D7C" w:rsidP="00AF5CC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Services</w:t>
            </w:r>
            <w:r w:rsidRPr="00CB4627">
              <w:rPr>
                <w:rFonts w:asciiTheme="minorBidi" w:hAnsiTheme="minorBidi" w:cstheme="minorBidi"/>
                <w:sz w:val="28"/>
                <w:szCs w:val="28"/>
              </w:rPr>
              <w:t xml:space="preserve">: apply for and connect </w:t>
            </w:r>
            <w:r w:rsidR="0061303A">
              <w:rPr>
                <w:rFonts w:asciiTheme="minorBidi" w:hAnsiTheme="minorBidi" w:cstheme="minorBidi"/>
                <w:sz w:val="28"/>
                <w:szCs w:val="28"/>
              </w:rPr>
              <w:t xml:space="preserve">utilities including </w:t>
            </w:r>
            <w:r w:rsidRPr="00CB4627">
              <w:rPr>
                <w:rFonts w:asciiTheme="minorBidi" w:hAnsiTheme="minorBidi" w:cstheme="minorBidi"/>
                <w:sz w:val="28"/>
                <w:szCs w:val="28"/>
              </w:rPr>
              <w:t>telephone, fax, internet, electricity, water and other services; sign forms and applications; pay fees, fines, and utility bills. He has the right to terminate, cancel, and reconnect these services permanently or temporarily; and may provide, receive and disburse deposits and guarantees related to such services, whether in cash or checks</w:t>
            </w:r>
            <w:r w:rsidRPr="00CB4627">
              <w:rPr>
                <w:rFonts w:asciiTheme="minorBidi" w:hAnsiTheme="minorBidi" w:cstheme="minorBidi"/>
                <w:sz w:val="28"/>
                <w:szCs w:val="28"/>
                <w:rtl/>
              </w:rPr>
              <w:t>.</w:t>
            </w:r>
          </w:p>
          <w:p w:rsidR="00C07B37" w:rsidRPr="00CB4627" w:rsidRDefault="00011D7C" w:rsidP="00AF5CC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Banks</w:t>
            </w:r>
            <w:r w:rsidRPr="00CB4627">
              <w:rPr>
                <w:rFonts w:asciiTheme="minorBidi" w:hAnsiTheme="minorBidi" w:cstheme="minorBidi"/>
                <w:sz w:val="28"/>
                <w:szCs w:val="28"/>
              </w:rPr>
              <w:t xml:space="preserve">: open and close </w:t>
            </w:r>
            <w:r w:rsidR="0061303A">
              <w:rPr>
                <w:rFonts w:asciiTheme="minorBidi" w:hAnsiTheme="minorBidi" w:cstheme="minorBidi"/>
                <w:sz w:val="28"/>
                <w:szCs w:val="28"/>
              </w:rPr>
              <w:t>bank</w:t>
            </w:r>
            <w:r w:rsidR="0061303A" w:rsidRPr="00CB4627">
              <w:rPr>
                <w:rFonts w:asciiTheme="minorBidi" w:hAnsiTheme="minorBidi" w:cstheme="minorBidi"/>
                <w:sz w:val="28"/>
                <w:szCs w:val="28"/>
              </w:rPr>
              <w:t xml:space="preserve"> </w:t>
            </w:r>
            <w:r w:rsidRPr="00CB4627">
              <w:rPr>
                <w:rFonts w:asciiTheme="minorBidi" w:hAnsiTheme="minorBidi" w:cstheme="minorBidi"/>
                <w:sz w:val="28"/>
                <w:szCs w:val="28"/>
              </w:rPr>
              <w:t>accounts, withdraw from or deposit money therein, sign checks, apply for loans and bank facilities of all kinds, provide guarantees and pledges, and open letters of credit.</w:t>
            </w:r>
          </w:p>
          <w:p w:rsidR="00CB4627" w:rsidRPr="00CB4627" w:rsidRDefault="00011D7C" w:rsidP="00AF5CC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Signing of contracts:</w:t>
            </w:r>
            <w:r w:rsidRPr="00CB4627">
              <w:rPr>
                <w:rFonts w:asciiTheme="minorBidi" w:hAnsiTheme="minorBidi" w:cstheme="minorBidi"/>
                <w:sz w:val="28"/>
                <w:szCs w:val="28"/>
              </w:rPr>
              <w:t xml:space="preserve"> </w:t>
            </w:r>
            <w:r w:rsidR="00C07B37" w:rsidRPr="00CB4627">
              <w:rPr>
                <w:rFonts w:asciiTheme="minorBidi" w:hAnsiTheme="minorBidi" w:cstheme="minorBidi"/>
                <w:sz w:val="28"/>
                <w:szCs w:val="28"/>
              </w:rPr>
              <w:t xml:space="preserve">conclude and sign all types of </w:t>
            </w:r>
            <w:r w:rsidRPr="00CB4627">
              <w:rPr>
                <w:rFonts w:asciiTheme="minorBidi" w:hAnsiTheme="minorBidi" w:cstheme="minorBidi"/>
                <w:sz w:val="28"/>
                <w:szCs w:val="28"/>
              </w:rPr>
              <w:t xml:space="preserve">contracts and annexes, including articles of </w:t>
            </w:r>
            <w:r w:rsidRPr="00CB4627">
              <w:rPr>
                <w:rFonts w:asciiTheme="minorBidi" w:hAnsiTheme="minorBidi" w:cstheme="minorBidi"/>
                <w:sz w:val="28"/>
                <w:szCs w:val="28"/>
              </w:rPr>
              <w:lastRenderedPageBreak/>
              <w:t>association and service agent contracts; conclude and sign joint ventures; bid for relevant tenders and submit quotations for vario</w:t>
            </w:r>
            <w:r w:rsidR="00C07B37" w:rsidRPr="00CB4627">
              <w:rPr>
                <w:rFonts w:asciiTheme="minorBidi" w:hAnsiTheme="minorBidi" w:cstheme="minorBidi"/>
                <w:sz w:val="28"/>
                <w:szCs w:val="28"/>
              </w:rPr>
              <w:t xml:space="preserve">us projects; finalize all processes </w:t>
            </w:r>
            <w:r w:rsidRPr="00CB4627">
              <w:rPr>
                <w:rFonts w:asciiTheme="minorBidi" w:hAnsiTheme="minorBidi" w:cstheme="minorBidi"/>
                <w:sz w:val="28"/>
                <w:szCs w:val="28"/>
              </w:rPr>
              <w:t>related to the revocation of contracts. He shall have the right to sign license-related leases; make reconditions, settlements and compromise</w:t>
            </w:r>
            <w:r w:rsidR="00C07B37" w:rsidRPr="00CB4627">
              <w:rPr>
                <w:rFonts w:asciiTheme="minorBidi" w:hAnsiTheme="minorBidi" w:cstheme="minorBidi"/>
                <w:sz w:val="28"/>
                <w:szCs w:val="28"/>
              </w:rPr>
              <w:t>s</w:t>
            </w:r>
            <w:r w:rsidRPr="00CB4627">
              <w:rPr>
                <w:rFonts w:asciiTheme="minorBidi" w:hAnsiTheme="minorBidi" w:cstheme="minorBidi"/>
                <w:sz w:val="28"/>
                <w:szCs w:val="28"/>
              </w:rPr>
              <w:t>; and finalize all relevant procedures before the competent government and non-government entities. He is also entitled to purchase all materials and supplies as required for operating the above license, and to sign purchase contracts</w:t>
            </w:r>
            <w:r w:rsidR="00C07B37" w:rsidRPr="00CB4627">
              <w:rPr>
                <w:rFonts w:asciiTheme="minorBidi" w:hAnsiTheme="minorBidi" w:cstheme="minorBidi"/>
                <w:sz w:val="28"/>
                <w:szCs w:val="28"/>
              </w:rPr>
              <w:t>.</w:t>
            </w:r>
          </w:p>
          <w:p w:rsidR="00C07B37" w:rsidRPr="00CB4627" w:rsidRDefault="00AF5CC6" w:rsidP="001042F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Pr>
                <w:rFonts w:asciiTheme="minorBidi" w:hAnsiTheme="minorBidi" w:cstheme="minorBidi"/>
                <w:b/>
                <w:bCs/>
                <w:sz w:val="28"/>
                <w:szCs w:val="28"/>
              </w:rPr>
              <w:t>Disposit</w:t>
            </w:r>
            <w:r w:rsidR="0061303A">
              <w:rPr>
                <w:rFonts w:asciiTheme="minorBidi" w:hAnsiTheme="minorBidi" w:cstheme="minorBidi"/>
                <w:b/>
                <w:bCs/>
                <w:sz w:val="28"/>
                <w:szCs w:val="28"/>
              </w:rPr>
              <w:t>ion</w:t>
            </w:r>
            <w:r w:rsidR="00C07B37" w:rsidRPr="00CB4627">
              <w:rPr>
                <w:rFonts w:asciiTheme="minorBidi" w:hAnsiTheme="minorBidi" w:cstheme="minorBidi"/>
                <w:sz w:val="28"/>
                <w:szCs w:val="28"/>
              </w:rPr>
              <w:t>: sell</w:t>
            </w:r>
            <w:r w:rsidR="00011D7C" w:rsidRPr="00CB4627">
              <w:rPr>
                <w:rFonts w:asciiTheme="minorBidi" w:hAnsiTheme="minorBidi" w:cstheme="minorBidi"/>
                <w:sz w:val="28"/>
                <w:szCs w:val="28"/>
              </w:rPr>
              <w:t>, pledg</w:t>
            </w:r>
            <w:r w:rsidR="00C07B37" w:rsidRPr="00CB4627">
              <w:rPr>
                <w:rFonts w:asciiTheme="minorBidi" w:hAnsiTheme="minorBidi" w:cstheme="minorBidi"/>
                <w:sz w:val="28"/>
                <w:szCs w:val="28"/>
              </w:rPr>
              <w:t>e</w:t>
            </w:r>
            <w:r w:rsidR="00011D7C" w:rsidRPr="00CB4627">
              <w:rPr>
                <w:rFonts w:asciiTheme="minorBidi" w:hAnsiTheme="minorBidi" w:cstheme="minorBidi"/>
                <w:sz w:val="28"/>
                <w:szCs w:val="28"/>
              </w:rPr>
              <w:t xml:space="preserve"> or </w:t>
            </w:r>
            <w:r w:rsidR="001042F6">
              <w:rPr>
                <w:rFonts w:asciiTheme="minorBidi" w:hAnsiTheme="minorBidi" w:cstheme="minorBidi"/>
                <w:sz w:val="28"/>
                <w:szCs w:val="28"/>
              </w:rPr>
              <w:t xml:space="preserve">discharge </w:t>
            </w:r>
            <w:r w:rsidR="00011D7C" w:rsidRPr="00CB4627">
              <w:rPr>
                <w:rFonts w:asciiTheme="minorBidi" w:hAnsiTheme="minorBidi" w:cstheme="minorBidi"/>
                <w:sz w:val="28"/>
                <w:szCs w:val="28"/>
              </w:rPr>
              <w:t xml:space="preserve"> the above-mentioned license </w:t>
            </w:r>
            <w:r w:rsidR="00C07B37" w:rsidRPr="00CB4627">
              <w:rPr>
                <w:rFonts w:asciiTheme="minorBidi" w:hAnsiTheme="minorBidi" w:cstheme="minorBidi"/>
                <w:sz w:val="28"/>
                <w:szCs w:val="28"/>
              </w:rPr>
              <w:t>to any third party</w:t>
            </w:r>
            <w:r w:rsidR="00011D7C" w:rsidRPr="00CB4627">
              <w:rPr>
                <w:rFonts w:asciiTheme="minorBidi" w:hAnsiTheme="minorBidi" w:cstheme="minorBidi"/>
                <w:sz w:val="28"/>
                <w:szCs w:val="28"/>
              </w:rPr>
              <w:t>;</w:t>
            </w:r>
            <w:r w:rsidR="00C07B37" w:rsidRPr="00CB4627">
              <w:rPr>
                <w:rFonts w:asciiTheme="minorBidi" w:hAnsiTheme="minorBidi" w:cstheme="minorBidi"/>
                <w:sz w:val="28"/>
                <w:szCs w:val="28"/>
              </w:rPr>
              <w:t xml:space="preserve"> cancel </w:t>
            </w:r>
            <w:r w:rsidR="00011D7C" w:rsidRPr="00CB4627">
              <w:rPr>
                <w:rFonts w:asciiTheme="minorBidi" w:hAnsiTheme="minorBidi" w:cstheme="minorBidi"/>
                <w:sz w:val="28"/>
                <w:szCs w:val="28"/>
              </w:rPr>
              <w:t>the license or chang</w:t>
            </w:r>
            <w:r w:rsidR="00C07B37" w:rsidRPr="00CB4627">
              <w:rPr>
                <w:rFonts w:asciiTheme="minorBidi" w:hAnsiTheme="minorBidi" w:cstheme="minorBidi"/>
                <w:sz w:val="28"/>
                <w:szCs w:val="28"/>
              </w:rPr>
              <w:t>e</w:t>
            </w:r>
            <w:r w:rsidR="0061303A">
              <w:rPr>
                <w:rFonts w:asciiTheme="minorBidi" w:hAnsiTheme="minorBidi" w:cstheme="minorBidi"/>
                <w:sz w:val="28"/>
                <w:szCs w:val="28"/>
              </w:rPr>
              <w:t xml:space="preserve"> the company </w:t>
            </w:r>
            <w:r w:rsidR="00011D7C" w:rsidRPr="00CB4627">
              <w:rPr>
                <w:rFonts w:asciiTheme="minorBidi" w:hAnsiTheme="minorBidi" w:cstheme="minorBidi"/>
                <w:sz w:val="28"/>
                <w:szCs w:val="28"/>
              </w:rPr>
              <w:t xml:space="preserve">into any other form, and </w:t>
            </w:r>
            <w:r w:rsidR="00C07B37" w:rsidRPr="00CB4627">
              <w:rPr>
                <w:rFonts w:asciiTheme="minorBidi" w:hAnsiTheme="minorBidi" w:cstheme="minorBidi"/>
                <w:sz w:val="28"/>
                <w:szCs w:val="28"/>
              </w:rPr>
              <w:t xml:space="preserve">he has the right to sign on </w:t>
            </w:r>
            <w:r w:rsidR="0061303A">
              <w:rPr>
                <w:rFonts w:asciiTheme="minorBidi" w:hAnsiTheme="minorBidi" w:cstheme="minorBidi"/>
                <w:sz w:val="28"/>
                <w:szCs w:val="28"/>
              </w:rPr>
              <w:t>all such</w:t>
            </w:r>
            <w:r w:rsidR="00011D7C" w:rsidRPr="00CB4627">
              <w:rPr>
                <w:rFonts w:asciiTheme="minorBidi" w:hAnsiTheme="minorBidi" w:cstheme="minorBidi"/>
                <w:sz w:val="28"/>
                <w:szCs w:val="28"/>
              </w:rPr>
              <w:t xml:space="preserve"> </w:t>
            </w:r>
            <w:r w:rsidR="0061303A" w:rsidRPr="00CB4627">
              <w:rPr>
                <w:rFonts w:asciiTheme="minorBidi" w:hAnsiTheme="minorBidi" w:cstheme="minorBidi"/>
                <w:sz w:val="28"/>
                <w:szCs w:val="28"/>
              </w:rPr>
              <w:t>an</w:t>
            </w:r>
            <w:r w:rsidR="0061303A">
              <w:rPr>
                <w:rFonts w:asciiTheme="minorBidi" w:hAnsiTheme="minorBidi" w:cstheme="minorBidi"/>
                <w:sz w:val="28"/>
                <w:szCs w:val="28"/>
              </w:rPr>
              <w:t>d</w:t>
            </w:r>
            <w:r w:rsidR="0061303A" w:rsidRPr="00CB4627">
              <w:rPr>
                <w:rFonts w:asciiTheme="minorBidi" w:hAnsiTheme="minorBidi" w:cstheme="minorBidi"/>
                <w:sz w:val="28"/>
                <w:szCs w:val="28"/>
              </w:rPr>
              <w:t xml:space="preserve"> other </w:t>
            </w:r>
            <w:r w:rsidR="00C07B37" w:rsidRPr="00CB4627">
              <w:rPr>
                <w:rFonts w:asciiTheme="minorBidi" w:hAnsiTheme="minorBidi" w:cstheme="minorBidi"/>
                <w:sz w:val="28"/>
                <w:szCs w:val="28"/>
              </w:rPr>
              <w:t>contracts.</w:t>
            </w:r>
          </w:p>
          <w:p w:rsidR="00C07B37" w:rsidRPr="00CB4627" w:rsidRDefault="00C07B37" w:rsidP="00AF5CC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Grant and assignment</w:t>
            </w:r>
            <w:r w:rsidRPr="00CB4627">
              <w:rPr>
                <w:rFonts w:asciiTheme="minorBidi" w:hAnsiTheme="minorBidi" w:cstheme="minorBidi"/>
                <w:sz w:val="28"/>
                <w:szCs w:val="28"/>
              </w:rPr>
              <w:t xml:space="preserve">: the attorney may grant or assign the </w:t>
            </w:r>
            <w:r w:rsidR="00011D7C" w:rsidRPr="00CB4627">
              <w:rPr>
                <w:rFonts w:asciiTheme="minorBidi" w:hAnsiTheme="minorBidi" w:cstheme="minorBidi"/>
                <w:sz w:val="28"/>
                <w:szCs w:val="28"/>
              </w:rPr>
              <w:t xml:space="preserve"> </w:t>
            </w:r>
            <w:r w:rsidR="00CB4627" w:rsidRPr="00CB4627">
              <w:rPr>
                <w:rFonts w:asciiTheme="minorBidi" w:hAnsiTheme="minorBidi" w:cstheme="minorBidi"/>
                <w:sz w:val="28"/>
                <w:szCs w:val="28"/>
              </w:rPr>
              <w:t>license to others.</w:t>
            </w:r>
          </w:p>
          <w:p w:rsidR="00C07B37" w:rsidRPr="00CB4627" w:rsidRDefault="00011D7C" w:rsidP="00AF5CC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Receipt of funds:</w:t>
            </w:r>
            <w:r w:rsidR="00CB4627" w:rsidRPr="00CB4627">
              <w:rPr>
                <w:rFonts w:asciiTheme="minorBidi" w:hAnsiTheme="minorBidi" w:cstheme="minorBidi"/>
                <w:b/>
                <w:bCs/>
                <w:sz w:val="28"/>
                <w:szCs w:val="28"/>
              </w:rPr>
              <w:t xml:space="preserve"> </w:t>
            </w:r>
            <w:r w:rsidR="0061303A">
              <w:rPr>
                <w:rFonts w:asciiTheme="minorBidi" w:hAnsiTheme="minorBidi" w:cstheme="minorBidi"/>
                <w:sz w:val="28"/>
                <w:szCs w:val="28"/>
              </w:rPr>
              <w:t xml:space="preserve">the attorney </w:t>
            </w:r>
            <w:r w:rsidR="00CB4627" w:rsidRPr="00CB4627">
              <w:rPr>
                <w:rFonts w:asciiTheme="minorBidi" w:hAnsiTheme="minorBidi" w:cstheme="minorBidi"/>
                <w:sz w:val="28"/>
                <w:szCs w:val="28"/>
              </w:rPr>
              <w:t xml:space="preserve">shall have </w:t>
            </w:r>
            <w:r w:rsidRPr="00CB4627">
              <w:rPr>
                <w:rFonts w:asciiTheme="minorBidi" w:hAnsiTheme="minorBidi" w:cstheme="minorBidi"/>
                <w:sz w:val="28"/>
                <w:szCs w:val="28"/>
              </w:rPr>
              <w:t xml:space="preserve">the right to receive all dues and amounts payable for the above mentioned license whether in cash or checks; sign receipts and  disburse checks from </w:t>
            </w:r>
            <w:proofErr w:type="spellStart"/>
            <w:r w:rsidRPr="00CB4627">
              <w:rPr>
                <w:rFonts w:asciiTheme="minorBidi" w:hAnsiTheme="minorBidi" w:cstheme="minorBidi"/>
                <w:sz w:val="28"/>
                <w:szCs w:val="28"/>
              </w:rPr>
              <w:t>drawee</w:t>
            </w:r>
            <w:proofErr w:type="spellEnd"/>
            <w:r w:rsidRPr="00CB4627">
              <w:rPr>
                <w:rFonts w:asciiTheme="minorBidi" w:hAnsiTheme="minorBidi" w:cstheme="minorBidi"/>
                <w:sz w:val="28"/>
                <w:szCs w:val="28"/>
              </w:rPr>
              <w:t xml:space="preserve"> banks; and receive and disburse deposits, guarantees and securities</w:t>
            </w:r>
          </w:p>
          <w:p w:rsidR="00011D7C" w:rsidRPr="00CB4627" w:rsidRDefault="00011D7C" w:rsidP="001042F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Cars</w:t>
            </w:r>
            <w:r w:rsidRPr="00CB4627">
              <w:rPr>
                <w:rFonts w:asciiTheme="minorBidi" w:hAnsiTheme="minorBidi" w:cstheme="minorBidi"/>
                <w:sz w:val="28"/>
                <w:szCs w:val="28"/>
              </w:rPr>
              <w:t xml:space="preserve">: the right to sell, assign, rent, pledge, and </w:t>
            </w:r>
            <w:r w:rsidR="001042F6">
              <w:rPr>
                <w:rFonts w:asciiTheme="minorBidi" w:hAnsiTheme="minorBidi" w:cstheme="minorBidi"/>
                <w:sz w:val="28"/>
                <w:szCs w:val="28"/>
              </w:rPr>
              <w:t xml:space="preserve">discharge </w:t>
            </w:r>
            <w:r w:rsidR="00CB4627" w:rsidRPr="00CB4627">
              <w:rPr>
                <w:rFonts w:asciiTheme="minorBidi" w:hAnsiTheme="minorBidi" w:cstheme="minorBidi"/>
                <w:sz w:val="28"/>
                <w:szCs w:val="28"/>
              </w:rPr>
              <w:t xml:space="preserve">all cars owned by the license </w:t>
            </w:r>
            <w:r w:rsidRPr="00CB4627">
              <w:rPr>
                <w:rFonts w:asciiTheme="minorBidi" w:hAnsiTheme="minorBidi" w:cstheme="minorBidi"/>
                <w:sz w:val="28"/>
                <w:szCs w:val="28"/>
              </w:rPr>
              <w:t>to others; drive, ship, trans</w:t>
            </w:r>
            <w:r w:rsidR="00CB4627" w:rsidRPr="00CB4627">
              <w:rPr>
                <w:rFonts w:asciiTheme="minorBidi" w:hAnsiTheme="minorBidi" w:cstheme="minorBidi"/>
                <w:sz w:val="28"/>
                <w:szCs w:val="28"/>
              </w:rPr>
              <w:t xml:space="preserve">fer </w:t>
            </w:r>
            <w:r w:rsidRPr="00CB4627">
              <w:rPr>
                <w:rFonts w:asciiTheme="minorBidi" w:hAnsiTheme="minorBidi" w:cstheme="minorBidi"/>
                <w:sz w:val="28"/>
                <w:szCs w:val="28"/>
              </w:rPr>
              <w:t>and finalize all proce</w:t>
            </w:r>
            <w:r w:rsidR="00921419">
              <w:rPr>
                <w:rFonts w:asciiTheme="minorBidi" w:hAnsiTheme="minorBidi" w:cstheme="minorBidi"/>
                <w:sz w:val="28"/>
                <w:szCs w:val="28"/>
              </w:rPr>
              <w:t xml:space="preserve">sses </w:t>
            </w:r>
            <w:r w:rsidRPr="00CB4627">
              <w:rPr>
                <w:rFonts w:asciiTheme="minorBidi" w:hAnsiTheme="minorBidi" w:cstheme="minorBidi"/>
                <w:sz w:val="28"/>
                <w:szCs w:val="28"/>
              </w:rPr>
              <w:t>related to car shipping and trans</w:t>
            </w:r>
            <w:r w:rsidR="00CB4627" w:rsidRPr="00CB4627">
              <w:rPr>
                <w:rFonts w:asciiTheme="minorBidi" w:hAnsiTheme="minorBidi" w:cstheme="minorBidi"/>
                <w:sz w:val="28"/>
                <w:szCs w:val="28"/>
              </w:rPr>
              <w:t>ferring</w:t>
            </w:r>
            <w:r w:rsidRPr="00CB4627">
              <w:rPr>
                <w:rFonts w:asciiTheme="minorBidi" w:hAnsiTheme="minorBidi" w:cstheme="minorBidi"/>
                <w:sz w:val="28"/>
                <w:szCs w:val="28"/>
              </w:rPr>
              <w:t>; have the necessary travel and trans</w:t>
            </w:r>
            <w:r w:rsidR="00CB4627" w:rsidRPr="00CB4627">
              <w:rPr>
                <w:rFonts w:asciiTheme="minorBidi" w:hAnsiTheme="minorBidi" w:cstheme="minorBidi"/>
                <w:sz w:val="28"/>
                <w:szCs w:val="28"/>
              </w:rPr>
              <w:t>fer</w:t>
            </w:r>
            <w:r w:rsidRPr="00CB4627">
              <w:rPr>
                <w:rFonts w:asciiTheme="minorBidi" w:hAnsiTheme="minorBidi" w:cstheme="minorBidi"/>
                <w:sz w:val="28"/>
                <w:szCs w:val="28"/>
              </w:rPr>
              <w:t xml:space="preserve"> permits issued from the competent authorities. He has the </w:t>
            </w:r>
            <w:r w:rsidRPr="00CB4627">
              <w:rPr>
                <w:rFonts w:asciiTheme="minorBidi" w:hAnsiTheme="minorBidi" w:cstheme="minorBidi"/>
                <w:sz w:val="28"/>
                <w:szCs w:val="28"/>
              </w:rPr>
              <w:lastRenderedPageBreak/>
              <w:t xml:space="preserve">right to write cars </w:t>
            </w:r>
            <w:r w:rsidR="00CB4627" w:rsidRPr="00CB4627">
              <w:rPr>
                <w:rFonts w:asciiTheme="minorBidi" w:hAnsiTheme="minorBidi" w:cstheme="minorBidi"/>
                <w:sz w:val="28"/>
                <w:szCs w:val="28"/>
              </w:rPr>
              <w:t xml:space="preserve">off </w:t>
            </w:r>
            <w:r w:rsidRPr="00CB4627">
              <w:rPr>
                <w:rFonts w:asciiTheme="minorBidi" w:hAnsiTheme="minorBidi" w:cstheme="minorBidi"/>
                <w:sz w:val="28"/>
                <w:szCs w:val="28"/>
              </w:rPr>
              <w:t xml:space="preserve">and pay fees </w:t>
            </w:r>
            <w:r w:rsidR="00CB4627" w:rsidRPr="00CB4627">
              <w:rPr>
                <w:rFonts w:asciiTheme="minorBidi" w:hAnsiTheme="minorBidi" w:cstheme="minorBidi"/>
                <w:sz w:val="28"/>
                <w:szCs w:val="28"/>
              </w:rPr>
              <w:t>a</w:t>
            </w:r>
            <w:r w:rsidRPr="00CB4627">
              <w:rPr>
                <w:rFonts w:asciiTheme="minorBidi" w:hAnsiTheme="minorBidi" w:cstheme="minorBidi"/>
                <w:sz w:val="28"/>
                <w:szCs w:val="28"/>
              </w:rPr>
              <w:t>nd fines incurred on the cars and sign all contracts related thereto</w:t>
            </w:r>
            <w:r w:rsidRPr="00CB4627">
              <w:rPr>
                <w:rFonts w:asciiTheme="minorBidi" w:hAnsiTheme="minorBidi" w:cstheme="minorBidi"/>
                <w:sz w:val="28"/>
                <w:szCs w:val="28"/>
                <w:rtl/>
              </w:rPr>
              <w:t>.</w:t>
            </w:r>
          </w:p>
          <w:p w:rsidR="00C07B37" w:rsidRPr="00CB4627" w:rsidRDefault="00011D7C" w:rsidP="004F065F">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Approach</w:t>
            </w:r>
            <w:r w:rsidR="00AF5CC6">
              <w:rPr>
                <w:rFonts w:asciiTheme="minorBidi" w:hAnsiTheme="minorBidi" w:cstheme="minorBidi"/>
                <w:b/>
                <w:bCs/>
                <w:sz w:val="28"/>
                <w:szCs w:val="28"/>
              </w:rPr>
              <w:t>ing</w:t>
            </w:r>
            <w:r w:rsidRPr="00CB4627">
              <w:rPr>
                <w:rFonts w:asciiTheme="minorBidi" w:hAnsiTheme="minorBidi" w:cstheme="minorBidi"/>
                <w:b/>
                <w:bCs/>
                <w:sz w:val="28"/>
                <w:szCs w:val="28"/>
              </w:rPr>
              <w:t xml:space="preserve"> courts:</w:t>
            </w:r>
            <w:r w:rsidRPr="00CB4627">
              <w:rPr>
                <w:rFonts w:asciiTheme="minorBidi" w:hAnsiTheme="minorBidi" w:cstheme="minorBidi"/>
                <w:sz w:val="28"/>
                <w:szCs w:val="28"/>
              </w:rPr>
              <w:t xml:space="preserve"> approach all courts for cases related to the license, file and waive complaints and reports before police stations and prosecution offices, initiate or drop cases before courts</w:t>
            </w:r>
            <w:r w:rsidR="00C07B37" w:rsidRPr="00CB4627">
              <w:rPr>
                <w:rFonts w:asciiTheme="minorBidi" w:hAnsiTheme="minorBidi" w:cstheme="minorBidi"/>
                <w:sz w:val="28"/>
                <w:szCs w:val="28"/>
              </w:rPr>
              <w:t xml:space="preserve"> and</w:t>
            </w:r>
            <w:r w:rsidRPr="00CB4627">
              <w:rPr>
                <w:rFonts w:asciiTheme="minorBidi" w:hAnsiTheme="minorBidi" w:cstheme="minorBidi"/>
                <w:sz w:val="28"/>
                <w:szCs w:val="28"/>
              </w:rPr>
              <w:t xml:space="preserve"> </w:t>
            </w:r>
            <w:r w:rsidR="00C07B37" w:rsidRPr="00CB4627">
              <w:rPr>
                <w:rFonts w:asciiTheme="minorBidi" w:hAnsiTheme="minorBidi" w:cstheme="minorBidi"/>
                <w:sz w:val="28"/>
                <w:szCs w:val="28"/>
              </w:rPr>
              <w:t>p</w:t>
            </w:r>
            <w:r w:rsidRPr="00CB4627">
              <w:rPr>
                <w:rFonts w:asciiTheme="minorBidi" w:hAnsiTheme="minorBidi" w:cstheme="minorBidi"/>
                <w:sz w:val="28"/>
                <w:szCs w:val="28"/>
              </w:rPr>
              <w:t xml:space="preserve">ublic </w:t>
            </w:r>
            <w:r w:rsidR="00C07B37" w:rsidRPr="00CB4627">
              <w:rPr>
                <w:rFonts w:asciiTheme="minorBidi" w:hAnsiTheme="minorBidi" w:cstheme="minorBidi"/>
                <w:sz w:val="28"/>
                <w:szCs w:val="28"/>
              </w:rPr>
              <w:t>p</w:t>
            </w:r>
            <w:r w:rsidRPr="00CB4627">
              <w:rPr>
                <w:rFonts w:asciiTheme="minorBidi" w:hAnsiTheme="minorBidi" w:cstheme="minorBidi"/>
                <w:sz w:val="28"/>
                <w:szCs w:val="28"/>
              </w:rPr>
              <w:t xml:space="preserve">rosecution offices of all kinds and degrees. He shall have the right to make declarations, reconciliations, settlements, </w:t>
            </w:r>
            <w:r w:rsidR="004F065F">
              <w:rPr>
                <w:rFonts w:asciiTheme="minorBidi" w:hAnsiTheme="minorBidi" w:cstheme="minorBidi"/>
                <w:sz w:val="28"/>
                <w:szCs w:val="28"/>
              </w:rPr>
              <w:t>acquittal</w:t>
            </w:r>
            <w:r w:rsidRPr="00CB4627">
              <w:rPr>
                <w:rFonts w:asciiTheme="minorBidi" w:hAnsiTheme="minorBidi" w:cstheme="minorBidi"/>
                <w:sz w:val="28"/>
                <w:szCs w:val="28"/>
              </w:rPr>
              <w:t>, and denial; refer to mediation and arbitration; make, take or reject oath; drop off litigation or contest the judgment in whole or in part, by any means of appeal; release attached properties, leave debts, or make allegations of forgery; and may recuse judges or experts and hire lawyers in relation to the above.</w:t>
            </w:r>
          </w:p>
          <w:p w:rsidR="00CB4627" w:rsidRPr="00CB4627" w:rsidRDefault="00CB4627" w:rsidP="00AF5CC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True copy:</w:t>
            </w:r>
            <w:r w:rsidRPr="00CB4627">
              <w:rPr>
                <w:rFonts w:asciiTheme="minorBidi" w:hAnsiTheme="minorBidi" w:cstheme="minorBidi"/>
                <w:sz w:val="28"/>
                <w:szCs w:val="28"/>
              </w:rPr>
              <w:t xml:space="preserve"> the attorney may apply for a true copy of this power of attorney.</w:t>
            </w:r>
          </w:p>
          <w:p w:rsidR="00C07B37" w:rsidRPr="00CB4627" w:rsidRDefault="00C07B37" w:rsidP="00AF5CC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b/>
                <w:bCs/>
                <w:sz w:val="28"/>
                <w:szCs w:val="28"/>
              </w:rPr>
              <w:t>Delegation of powers</w:t>
            </w:r>
            <w:r w:rsidR="00011D7C" w:rsidRPr="00CB4627">
              <w:rPr>
                <w:rFonts w:asciiTheme="minorBidi" w:hAnsiTheme="minorBidi" w:cstheme="minorBidi"/>
                <w:sz w:val="28"/>
                <w:szCs w:val="28"/>
              </w:rPr>
              <w:t>: the attorney may delegate some or all of  the powers mentioned above to others.</w:t>
            </w:r>
          </w:p>
          <w:p w:rsidR="00C07B37" w:rsidRPr="00CB4627" w:rsidRDefault="00351D67" w:rsidP="00AF5CC6">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Pr>
                <w:rFonts w:asciiTheme="minorBidi" w:hAnsiTheme="minorBidi" w:cstheme="minorBidi"/>
                <w:b/>
                <w:bCs/>
                <w:sz w:val="28"/>
                <w:szCs w:val="28"/>
              </w:rPr>
              <w:t>Territorial scope</w:t>
            </w:r>
            <w:r w:rsidR="00C07B37" w:rsidRPr="00CB4627">
              <w:rPr>
                <w:rFonts w:asciiTheme="minorBidi" w:hAnsiTheme="minorBidi" w:cstheme="minorBidi"/>
                <w:sz w:val="28"/>
                <w:szCs w:val="28"/>
              </w:rPr>
              <w:t>:</w:t>
            </w:r>
            <w:r w:rsidR="00011D7C" w:rsidRPr="00CB4627">
              <w:rPr>
                <w:rFonts w:asciiTheme="minorBidi" w:hAnsiTheme="minorBidi" w:cstheme="minorBidi"/>
                <w:sz w:val="28"/>
                <w:szCs w:val="28"/>
              </w:rPr>
              <w:t xml:space="preserve"> this document is valid inside and outside the UAE</w:t>
            </w:r>
            <w:r w:rsidR="00011D7C" w:rsidRPr="00CB4627">
              <w:rPr>
                <w:rFonts w:asciiTheme="minorBidi" w:hAnsiTheme="minorBidi" w:cstheme="minorBidi"/>
                <w:sz w:val="28"/>
                <w:szCs w:val="28"/>
                <w:rtl/>
              </w:rPr>
              <w:t>.</w:t>
            </w:r>
          </w:p>
          <w:p w:rsidR="00C07B37" w:rsidRPr="00CB4627" w:rsidRDefault="00011D7C" w:rsidP="00842633">
            <w:pPr>
              <w:pStyle w:val="ListParagraph"/>
              <w:numPr>
                <w:ilvl w:val="0"/>
                <w:numId w:val="2"/>
              </w:numPr>
              <w:bidi w:val="0"/>
              <w:spacing w:before="120" w:line="252" w:lineRule="auto"/>
              <w:ind w:left="360"/>
              <w:contextualSpacing w:val="0"/>
              <w:jc w:val="both"/>
              <w:rPr>
                <w:rFonts w:asciiTheme="minorBidi" w:hAnsiTheme="minorBidi" w:cstheme="minorBidi"/>
                <w:sz w:val="28"/>
                <w:szCs w:val="28"/>
              </w:rPr>
            </w:pPr>
            <w:r w:rsidRPr="00CB4627">
              <w:rPr>
                <w:rFonts w:asciiTheme="minorBidi" w:hAnsiTheme="minorBidi" w:cstheme="minorBidi"/>
                <w:sz w:val="28"/>
                <w:szCs w:val="28"/>
                <w:rtl/>
              </w:rPr>
              <w:t xml:space="preserve"> </w:t>
            </w:r>
            <w:r w:rsidRPr="00CB4627">
              <w:rPr>
                <w:rFonts w:asciiTheme="minorBidi" w:hAnsiTheme="minorBidi" w:cstheme="minorBidi"/>
                <w:b/>
                <w:bCs/>
                <w:sz w:val="28"/>
                <w:szCs w:val="28"/>
              </w:rPr>
              <w:t>Validity</w:t>
            </w:r>
            <w:r w:rsidRPr="00CB4627">
              <w:rPr>
                <w:rFonts w:asciiTheme="minorBidi" w:hAnsiTheme="minorBidi" w:cstheme="minorBidi"/>
                <w:sz w:val="28"/>
                <w:szCs w:val="28"/>
              </w:rPr>
              <w:t xml:space="preserve">: this power of attorney is valid for a period of (……………) from the date of its </w:t>
            </w:r>
            <w:r w:rsidR="00C07B37" w:rsidRPr="00CB4627">
              <w:rPr>
                <w:rFonts w:asciiTheme="minorBidi" w:hAnsiTheme="minorBidi" w:cstheme="minorBidi"/>
                <w:sz w:val="28"/>
                <w:szCs w:val="28"/>
              </w:rPr>
              <w:t>notarization</w:t>
            </w:r>
            <w:r w:rsidRPr="00CB4627">
              <w:rPr>
                <w:rFonts w:asciiTheme="minorBidi" w:hAnsiTheme="minorBidi" w:cstheme="minorBidi"/>
                <w:sz w:val="28"/>
                <w:szCs w:val="28"/>
              </w:rPr>
              <w:t>, unless revoked by me prior to this date</w:t>
            </w:r>
            <w:r w:rsidRPr="00CB4627">
              <w:rPr>
                <w:rFonts w:asciiTheme="minorBidi" w:hAnsiTheme="minorBidi" w:cstheme="minorBidi"/>
                <w:sz w:val="28"/>
                <w:szCs w:val="28"/>
                <w:rtl/>
              </w:rPr>
              <w:t>.</w:t>
            </w:r>
          </w:p>
          <w:p w:rsidR="00C07B37" w:rsidRPr="00CB4627" w:rsidRDefault="00C07B37" w:rsidP="00AF5CC6">
            <w:pPr>
              <w:bidi w:val="0"/>
              <w:spacing w:before="120" w:line="252" w:lineRule="auto"/>
              <w:jc w:val="both"/>
              <w:rPr>
                <w:rFonts w:asciiTheme="minorBidi" w:hAnsiTheme="minorBidi" w:cstheme="minorBidi"/>
                <w:sz w:val="28"/>
                <w:szCs w:val="28"/>
              </w:rPr>
            </w:pPr>
          </w:p>
          <w:p w:rsidR="00C07B37" w:rsidRDefault="00C07B37" w:rsidP="00AF5CC6">
            <w:pPr>
              <w:bidi w:val="0"/>
              <w:spacing w:before="120" w:line="252" w:lineRule="auto"/>
              <w:jc w:val="both"/>
              <w:rPr>
                <w:rFonts w:asciiTheme="minorBidi" w:hAnsiTheme="minorBidi" w:cstheme="minorBidi"/>
                <w:sz w:val="27"/>
                <w:szCs w:val="27"/>
              </w:rPr>
            </w:pPr>
          </w:p>
          <w:p w:rsidR="00C07B37" w:rsidRDefault="00C07B37" w:rsidP="00AF5CC6">
            <w:pPr>
              <w:bidi w:val="0"/>
              <w:spacing w:before="120" w:line="252" w:lineRule="auto"/>
              <w:jc w:val="both"/>
              <w:rPr>
                <w:rFonts w:asciiTheme="minorBidi" w:hAnsiTheme="minorBidi" w:cstheme="minorBidi"/>
                <w:sz w:val="27"/>
                <w:szCs w:val="27"/>
              </w:rPr>
            </w:pPr>
          </w:p>
          <w:p w:rsidR="006046DF" w:rsidRPr="00C07B37" w:rsidRDefault="00011D7C" w:rsidP="00AF5CC6">
            <w:pPr>
              <w:bidi w:val="0"/>
              <w:spacing w:before="120" w:line="252" w:lineRule="auto"/>
              <w:jc w:val="both"/>
              <w:rPr>
                <w:rFonts w:asciiTheme="minorBidi" w:hAnsiTheme="minorBidi" w:cstheme="minorBidi"/>
                <w:sz w:val="27"/>
                <w:szCs w:val="27"/>
                <w:rtl/>
              </w:rPr>
            </w:pPr>
            <w:r w:rsidRPr="00CB4627">
              <w:rPr>
                <w:rFonts w:asciiTheme="minorBidi" w:hAnsiTheme="minorBidi" w:cstheme="minorBidi"/>
                <w:b/>
                <w:bCs/>
                <w:sz w:val="27"/>
                <w:szCs w:val="27"/>
              </w:rPr>
              <w:t>Principal</w:t>
            </w:r>
            <w:r w:rsidRPr="00C07B37">
              <w:rPr>
                <w:rFonts w:asciiTheme="minorBidi" w:hAnsiTheme="minorBidi" w:cstheme="minorBidi"/>
                <w:sz w:val="27"/>
                <w:szCs w:val="27"/>
              </w:rPr>
              <w:t>:</w:t>
            </w:r>
          </w:p>
        </w:tc>
      </w:tr>
    </w:tbl>
    <w:p w:rsidR="006046DF" w:rsidRPr="007C086E" w:rsidRDefault="006046DF" w:rsidP="006046DF">
      <w:pPr>
        <w:spacing w:line="360" w:lineRule="auto"/>
        <w:ind w:left="7920"/>
        <w:jc w:val="both"/>
        <w:rPr>
          <w:rFonts w:ascii="Simplified Arabic" w:hAnsi="Simplified Arabic" w:cs="Simplified Arabic"/>
          <w:b/>
          <w:bCs/>
          <w:sz w:val="32"/>
          <w:szCs w:val="32"/>
        </w:rPr>
      </w:pPr>
    </w:p>
    <w:sectPr w:rsidR="006046DF" w:rsidRPr="007C086E" w:rsidSect="007C086E">
      <w:footerReference w:type="default" r:id="rId9"/>
      <w:pgSz w:w="11906" w:h="16838"/>
      <w:pgMar w:top="720" w:right="720" w:bottom="720" w:left="72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F6" w:rsidRDefault="00DC3EF6" w:rsidP="007C086E">
      <w:r>
        <w:separator/>
      </w:r>
    </w:p>
  </w:endnote>
  <w:endnote w:type="continuationSeparator" w:id="0">
    <w:p w:rsidR="00DC3EF6" w:rsidRDefault="00DC3EF6" w:rsidP="007C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3267379"/>
      <w:docPartObj>
        <w:docPartGallery w:val="Page Numbers (Bottom of Page)"/>
        <w:docPartUnique/>
      </w:docPartObj>
    </w:sdtPr>
    <w:sdtEndPr>
      <w:rPr>
        <w:noProof/>
      </w:rPr>
    </w:sdtEndPr>
    <w:sdtContent>
      <w:p w:rsidR="007C086E" w:rsidRDefault="007C086E">
        <w:pPr>
          <w:pStyle w:val="Footer"/>
          <w:jc w:val="center"/>
        </w:pPr>
        <w:r w:rsidRPr="007C086E">
          <w:rPr>
            <w:rFonts w:ascii="Simplified Arabic" w:hAnsi="Simplified Arabic" w:cs="Simplified Arabic"/>
            <w:sz w:val="32"/>
            <w:szCs w:val="32"/>
          </w:rPr>
          <w:fldChar w:fldCharType="begin"/>
        </w:r>
        <w:r w:rsidRPr="007C086E">
          <w:rPr>
            <w:rFonts w:ascii="Simplified Arabic" w:hAnsi="Simplified Arabic" w:cs="Simplified Arabic"/>
            <w:sz w:val="32"/>
            <w:szCs w:val="32"/>
          </w:rPr>
          <w:instrText xml:space="preserve"> PAGE   \* MERGEFORMAT </w:instrText>
        </w:r>
        <w:r w:rsidRPr="007C086E">
          <w:rPr>
            <w:rFonts w:ascii="Simplified Arabic" w:hAnsi="Simplified Arabic" w:cs="Simplified Arabic"/>
            <w:sz w:val="32"/>
            <w:szCs w:val="32"/>
          </w:rPr>
          <w:fldChar w:fldCharType="separate"/>
        </w:r>
        <w:r w:rsidR="00E66FEE">
          <w:rPr>
            <w:rFonts w:ascii="Simplified Arabic" w:hAnsi="Simplified Arabic" w:cs="Simplified Arabic"/>
            <w:noProof/>
            <w:sz w:val="32"/>
            <w:szCs w:val="32"/>
            <w:rtl/>
          </w:rPr>
          <w:t>1</w:t>
        </w:r>
        <w:r w:rsidRPr="007C086E">
          <w:rPr>
            <w:rFonts w:ascii="Simplified Arabic" w:hAnsi="Simplified Arabic" w:cs="Simplified Arabic"/>
            <w:noProof/>
            <w:sz w:val="32"/>
            <w:szCs w:val="32"/>
          </w:rPr>
          <w:fldChar w:fldCharType="end"/>
        </w:r>
      </w:p>
    </w:sdtContent>
  </w:sdt>
  <w:p w:rsidR="007C086E" w:rsidRDefault="00C314AD">
    <w:pPr>
      <w:pStyle w:val="Footer"/>
    </w:pPr>
    <w:r>
      <w:rPr>
        <w:rFonts w:hint="cs"/>
        <w:rtl/>
      </w:rPr>
      <w:t xml:space="preserve">32 </w:t>
    </w:r>
    <w:r>
      <w:rPr>
        <w:rtl/>
      </w:rPr>
      <w:t>–</w:t>
    </w:r>
    <w:r>
      <w:rPr>
        <w:rFonts w:hint="cs"/>
        <w:rtl/>
      </w:rPr>
      <w:t xml:space="preserve"> رقم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F6" w:rsidRDefault="00DC3EF6" w:rsidP="007C086E">
      <w:r>
        <w:separator/>
      </w:r>
    </w:p>
  </w:footnote>
  <w:footnote w:type="continuationSeparator" w:id="0">
    <w:p w:rsidR="00DC3EF6" w:rsidRDefault="00DC3EF6" w:rsidP="007C0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23B6"/>
    <w:multiLevelType w:val="hybridMultilevel"/>
    <w:tmpl w:val="E670E65C"/>
    <w:lvl w:ilvl="0" w:tplc="0302BB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5189A"/>
    <w:multiLevelType w:val="hybridMultilevel"/>
    <w:tmpl w:val="688E6564"/>
    <w:lvl w:ilvl="0" w:tplc="AEFECFFA">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1117C4"/>
    <w:multiLevelType w:val="hybridMultilevel"/>
    <w:tmpl w:val="0BC02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E3917C4"/>
    <w:multiLevelType w:val="hybridMultilevel"/>
    <w:tmpl w:val="E9F63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66"/>
    <w:rsid w:val="00010C89"/>
    <w:rsid w:val="00011D7C"/>
    <w:rsid w:val="00016E5D"/>
    <w:rsid w:val="000175C4"/>
    <w:rsid w:val="00073EF7"/>
    <w:rsid w:val="000974C3"/>
    <w:rsid w:val="001042F6"/>
    <w:rsid w:val="001237AC"/>
    <w:rsid w:val="00142CF6"/>
    <w:rsid w:val="00194FA2"/>
    <w:rsid w:val="001A4457"/>
    <w:rsid w:val="001E45F8"/>
    <w:rsid w:val="002319AA"/>
    <w:rsid w:val="0027191C"/>
    <w:rsid w:val="002E570E"/>
    <w:rsid w:val="0030773C"/>
    <w:rsid w:val="00351D67"/>
    <w:rsid w:val="003A6097"/>
    <w:rsid w:val="003F0692"/>
    <w:rsid w:val="004117A6"/>
    <w:rsid w:val="004D052F"/>
    <w:rsid w:val="004F065F"/>
    <w:rsid w:val="005320A9"/>
    <w:rsid w:val="00577FA7"/>
    <w:rsid w:val="00592F2E"/>
    <w:rsid w:val="005C0BAC"/>
    <w:rsid w:val="006046DF"/>
    <w:rsid w:val="006079EE"/>
    <w:rsid w:val="0061303A"/>
    <w:rsid w:val="006207A4"/>
    <w:rsid w:val="00653710"/>
    <w:rsid w:val="00683C3E"/>
    <w:rsid w:val="00702E66"/>
    <w:rsid w:val="00766D47"/>
    <w:rsid w:val="007B5EE3"/>
    <w:rsid w:val="007C086E"/>
    <w:rsid w:val="007C407E"/>
    <w:rsid w:val="00842633"/>
    <w:rsid w:val="008A73E8"/>
    <w:rsid w:val="008C745F"/>
    <w:rsid w:val="008F0A19"/>
    <w:rsid w:val="00921419"/>
    <w:rsid w:val="009330CC"/>
    <w:rsid w:val="00965D18"/>
    <w:rsid w:val="009C6DDF"/>
    <w:rsid w:val="009D043A"/>
    <w:rsid w:val="00A16C73"/>
    <w:rsid w:val="00A45F94"/>
    <w:rsid w:val="00AA536B"/>
    <w:rsid w:val="00AF5CC6"/>
    <w:rsid w:val="00B20C81"/>
    <w:rsid w:val="00B970CC"/>
    <w:rsid w:val="00BA54EA"/>
    <w:rsid w:val="00C07B37"/>
    <w:rsid w:val="00C314AD"/>
    <w:rsid w:val="00CB4627"/>
    <w:rsid w:val="00CE3873"/>
    <w:rsid w:val="00D3506C"/>
    <w:rsid w:val="00D40181"/>
    <w:rsid w:val="00DC3EF6"/>
    <w:rsid w:val="00DE44B6"/>
    <w:rsid w:val="00E66FEE"/>
    <w:rsid w:val="00E7065F"/>
    <w:rsid w:val="00EC52D1"/>
    <w:rsid w:val="00F0662D"/>
    <w:rsid w:val="00F85ABE"/>
    <w:rsid w:val="00F96FD6"/>
    <w:rsid w:val="00FB6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6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0CC"/>
    <w:pPr>
      <w:ind w:left="720"/>
      <w:contextualSpacing/>
    </w:pPr>
  </w:style>
  <w:style w:type="paragraph" w:styleId="Header">
    <w:name w:val="header"/>
    <w:basedOn w:val="Normal"/>
    <w:link w:val="HeaderChar"/>
    <w:uiPriority w:val="99"/>
    <w:unhideWhenUsed/>
    <w:rsid w:val="007C086E"/>
    <w:pPr>
      <w:tabs>
        <w:tab w:val="center" w:pos="4320"/>
        <w:tab w:val="right" w:pos="8640"/>
      </w:tabs>
    </w:pPr>
  </w:style>
  <w:style w:type="character" w:customStyle="1" w:styleId="HeaderChar">
    <w:name w:val="Header Char"/>
    <w:basedOn w:val="DefaultParagraphFont"/>
    <w:link w:val="Header"/>
    <w:uiPriority w:val="99"/>
    <w:rsid w:val="007C08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86E"/>
    <w:pPr>
      <w:tabs>
        <w:tab w:val="center" w:pos="4320"/>
        <w:tab w:val="right" w:pos="8640"/>
      </w:tabs>
    </w:pPr>
  </w:style>
  <w:style w:type="character" w:customStyle="1" w:styleId="FooterChar">
    <w:name w:val="Footer Char"/>
    <w:basedOn w:val="DefaultParagraphFont"/>
    <w:link w:val="Footer"/>
    <w:uiPriority w:val="99"/>
    <w:rsid w:val="007C08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745F"/>
    <w:rPr>
      <w:rFonts w:ascii="Tahoma" w:hAnsi="Tahoma" w:cs="Tahoma"/>
      <w:sz w:val="16"/>
      <w:szCs w:val="16"/>
    </w:rPr>
  </w:style>
  <w:style w:type="character" w:customStyle="1" w:styleId="BalloonTextChar">
    <w:name w:val="Balloon Text Char"/>
    <w:basedOn w:val="DefaultParagraphFont"/>
    <w:link w:val="BalloonText"/>
    <w:uiPriority w:val="99"/>
    <w:semiHidden/>
    <w:rsid w:val="008C745F"/>
    <w:rPr>
      <w:rFonts w:ascii="Tahoma" w:eastAsia="Times New Roman" w:hAnsi="Tahoma" w:cs="Tahoma"/>
      <w:sz w:val="16"/>
      <w:szCs w:val="16"/>
    </w:rPr>
  </w:style>
  <w:style w:type="table" w:styleId="TableGrid">
    <w:name w:val="Table Grid"/>
    <w:basedOn w:val="TableNormal"/>
    <w:uiPriority w:val="59"/>
    <w:rsid w:val="0060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6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0CC"/>
    <w:pPr>
      <w:ind w:left="720"/>
      <w:contextualSpacing/>
    </w:pPr>
  </w:style>
  <w:style w:type="paragraph" w:styleId="Header">
    <w:name w:val="header"/>
    <w:basedOn w:val="Normal"/>
    <w:link w:val="HeaderChar"/>
    <w:uiPriority w:val="99"/>
    <w:unhideWhenUsed/>
    <w:rsid w:val="007C086E"/>
    <w:pPr>
      <w:tabs>
        <w:tab w:val="center" w:pos="4320"/>
        <w:tab w:val="right" w:pos="8640"/>
      </w:tabs>
    </w:pPr>
  </w:style>
  <w:style w:type="character" w:customStyle="1" w:styleId="HeaderChar">
    <w:name w:val="Header Char"/>
    <w:basedOn w:val="DefaultParagraphFont"/>
    <w:link w:val="Header"/>
    <w:uiPriority w:val="99"/>
    <w:rsid w:val="007C08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086E"/>
    <w:pPr>
      <w:tabs>
        <w:tab w:val="center" w:pos="4320"/>
        <w:tab w:val="right" w:pos="8640"/>
      </w:tabs>
    </w:pPr>
  </w:style>
  <w:style w:type="character" w:customStyle="1" w:styleId="FooterChar">
    <w:name w:val="Footer Char"/>
    <w:basedOn w:val="DefaultParagraphFont"/>
    <w:link w:val="Footer"/>
    <w:uiPriority w:val="99"/>
    <w:rsid w:val="007C08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745F"/>
    <w:rPr>
      <w:rFonts w:ascii="Tahoma" w:hAnsi="Tahoma" w:cs="Tahoma"/>
      <w:sz w:val="16"/>
      <w:szCs w:val="16"/>
    </w:rPr>
  </w:style>
  <w:style w:type="character" w:customStyle="1" w:styleId="BalloonTextChar">
    <w:name w:val="Balloon Text Char"/>
    <w:basedOn w:val="DefaultParagraphFont"/>
    <w:link w:val="BalloonText"/>
    <w:uiPriority w:val="99"/>
    <w:semiHidden/>
    <w:rsid w:val="008C745F"/>
    <w:rPr>
      <w:rFonts w:ascii="Tahoma" w:eastAsia="Times New Roman" w:hAnsi="Tahoma" w:cs="Tahoma"/>
      <w:sz w:val="16"/>
      <w:szCs w:val="16"/>
    </w:rPr>
  </w:style>
  <w:style w:type="table" w:styleId="TableGrid">
    <w:name w:val="Table Grid"/>
    <w:basedOn w:val="TableNormal"/>
    <w:uiPriority w:val="59"/>
    <w:rsid w:val="0060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972">
      <w:bodyDiv w:val="1"/>
      <w:marLeft w:val="0"/>
      <w:marRight w:val="0"/>
      <w:marTop w:val="0"/>
      <w:marBottom w:val="0"/>
      <w:divBdr>
        <w:top w:val="none" w:sz="0" w:space="0" w:color="auto"/>
        <w:left w:val="none" w:sz="0" w:space="0" w:color="auto"/>
        <w:bottom w:val="none" w:sz="0" w:space="0" w:color="auto"/>
        <w:right w:val="none" w:sz="0" w:space="0" w:color="auto"/>
      </w:divBdr>
    </w:div>
    <w:div w:id="404499320">
      <w:bodyDiv w:val="1"/>
      <w:marLeft w:val="0"/>
      <w:marRight w:val="0"/>
      <w:marTop w:val="0"/>
      <w:marBottom w:val="0"/>
      <w:divBdr>
        <w:top w:val="none" w:sz="0" w:space="0" w:color="auto"/>
        <w:left w:val="none" w:sz="0" w:space="0" w:color="auto"/>
        <w:bottom w:val="none" w:sz="0" w:space="0" w:color="auto"/>
        <w:right w:val="none" w:sz="0" w:space="0" w:color="auto"/>
      </w:divBdr>
    </w:div>
    <w:div w:id="14072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031687AF7F95FB45BDDD4C05EFBB15FC" ma:contentTypeVersion="1" ma:contentTypeDescription="إنشاء مستند جديد." ma:contentTypeScope="" ma:versionID="3b310d3d8b706346608e17529b42ef31">
  <xsd:schema xmlns:xsd="http://www.w3.org/2001/XMLSchema" xmlns:xs="http://www.w3.org/2001/XMLSchema" xmlns:p="http://schemas.microsoft.com/office/2006/metadata/properties" xmlns:ns2="20fb5e46-dfce-47f3-81c6-00300c8e5e7a" targetNamespace="http://schemas.microsoft.com/office/2006/metadata/properties" ma:root="true" ma:fieldsID="7c6ca9276a3547df526d3b08a6a5e7be" ns2:_="">
    <xsd:import namespace="20fb5e46-dfce-47f3-81c6-00300c8e5e7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5e46-dfce-47f3-81c6-00300c8e5e7a"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FEF46-DD4F-4E55-942A-69E7C405F847}">
  <ds:schemaRefs>
    <ds:schemaRef ds:uri="http://schemas.openxmlformats.org/officeDocument/2006/bibliography"/>
  </ds:schemaRefs>
</ds:datastoreItem>
</file>

<file path=customXml/itemProps2.xml><?xml version="1.0" encoding="utf-8"?>
<ds:datastoreItem xmlns:ds="http://schemas.openxmlformats.org/officeDocument/2006/customXml" ds:itemID="{61BDDBE4-537F-4F68-94A3-1267B80BCCE3}"/>
</file>

<file path=customXml/itemProps3.xml><?xml version="1.0" encoding="utf-8"?>
<ds:datastoreItem xmlns:ds="http://schemas.openxmlformats.org/officeDocument/2006/customXml" ds:itemID="{426D71FB-9A29-47FB-BC6D-35FEEDFA3427}"/>
</file>

<file path=customXml/itemProps4.xml><?xml version="1.0" encoding="utf-8"?>
<ds:datastoreItem xmlns:ds="http://schemas.openxmlformats.org/officeDocument/2006/customXml" ds:itemID="{AFE38B01-6A99-4B05-8517-D2ED60C4CA49}"/>
</file>

<file path=docProps/app.xml><?xml version="1.0" encoding="utf-8"?>
<Properties xmlns="http://schemas.openxmlformats.org/officeDocument/2006/extended-properties" xmlns:vt="http://schemas.openxmlformats.org/officeDocument/2006/docPropsVTypes">
  <Template>Normal</Template>
  <TotalTime>56</TotalTime>
  <Pages>5</Pages>
  <Words>1390</Words>
  <Characters>7923</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وكالات خاصة في الرخص التجارية</dc:title>
  <dc:creator>001113</dc:creator>
  <cp:lastModifiedBy>Abdulla Ali Mohmed Al Hammadi</cp:lastModifiedBy>
  <cp:revision>18</cp:revision>
  <cp:lastPrinted>2017-11-16T04:49:00Z</cp:lastPrinted>
  <dcterms:created xsi:type="dcterms:W3CDTF">2018-01-08T09:17:00Z</dcterms:created>
  <dcterms:modified xsi:type="dcterms:W3CDTF">2018-02-17T14:29:00Z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0x010100031687AF7F95FB45BDDD4C05EFBB15FC</vt:lpwstr>
  </property>
</Properties>
</file>